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8A9" w:rsidRPr="00BA06E7" w:rsidRDefault="00015B1A" w:rsidP="00B878A9">
      <w:pPr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="00CD2719">
        <w:rPr>
          <w:rFonts w:ascii="Times New Roman" w:hAnsi="Times New Roman"/>
          <w:b/>
          <w:color w:val="000000" w:themeColor="text1"/>
          <w:sz w:val="24"/>
          <w:szCs w:val="24"/>
        </w:rPr>
        <w:t>Załącznik do Uchwały Nr 1/202</w:t>
      </w:r>
      <w:r w:rsidR="00F066FD"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</w:p>
    <w:p w:rsidR="00B878A9" w:rsidRPr="00BA06E7" w:rsidRDefault="00104CA8" w:rsidP="00104CA8">
      <w:pPr>
        <w:ind w:left="3540" w:firstLine="708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B878A9" w:rsidRPr="00BA06E7">
        <w:rPr>
          <w:rFonts w:ascii="Times New Roman" w:hAnsi="Times New Roman"/>
          <w:b/>
          <w:color w:val="000000" w:themeColor="text1"/>
          <w:sz w:val="24"/>
          <w:szCs w:val="24"/>
        </w:rPr>
        <w:t>Komisji Rewizyjnej Rady Miejskiej</w:t>
      </w:r>
    </w:p>
    <w:p w:rsidR="00B878A9" w:rsidRPr="00BA06E7" w:rsidRDefault="00B878A9" w:rsidP="00B878A9">
      <w:pPr>
        <w:ind w:left="3540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</w:t>
      </w:r>
      <w:r w:rsidR="00582F6B" w:rsidRPr="00BA06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w Korfantowie z dnia </w:t>
      </w:r>
      <w:r w:rsidR="00F066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8 </w:t>
      </w:r>
      <w:r w:rsidR="00CD2719">
        <w:rPr>
          <w:rFonts w:ascii="Times New Roman" w:hAnsi="Times New Roman"/>
          <w:b/>
          <w:color w:val="000000" w:themeColor="text1"/>
          <w:sz w:val="24"/>
          <w:szCs w:val="24"/>
        </w:rPr>
        <w:t>maja 202</w:t>
      </w:r>
      <w:r w:rsidR="00F066FD">
        <w:rPr>
          <w:rFonts w:ascii="Times New Roman" w:hAnsi="Times New Roman"/>
          <w:b/>
          <w:color w:val="000000" w:themeColor="text1"/>
          <w:sz w:val="24"/>
          <w:szCs w:val="24"/>
        </w:rPr>
        <w:t xml:space="preserve">3 </w:t>
      </w: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r.</w:t>
      </w:r>
    </w:p>
    <w:p w:rsidR="00B878A9" w:rsidRPr="00BA06E7" w:rsidRDefault="00B878A9" w:rsidP="00B878A9">
      <w:pPr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78A9" w:rsidRPr="00BA06E7" w:rsidRDefault="00B878A9" w:rsidP="00B878A9">
      <w:pPr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78A9" w:rsidRPr="00BA06E7" w:rsidRDefault="00B878A9" w:rsidP="00B878A9">
      <w:pPr>
        <w:ind w:left="2124" w:firstLine="70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78A9" w:rsidRPr="00BA06E7" w:rsidRDefault="00B878A9" w:rsidP="00B878A9">
      <w:pPr>
        <w:spacing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OPINIA KOMISJI REWIZYJNEJ</w:t>
      </w:r>
    </w:p>
    <w:p w:rsidR="00B878A9" w:rsidRPr="00BA06E7" w:rsidRDefault="00B878A9" w:rsidP="00B878A9">
      <w:pPr>
        <w:spacing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RADY MIEJSKIEJ W KORFANTOWIE</w:t>
      </w:r>
    </w:p>
    <w:p w:rsidR="00B878A9" w:rsidRPr="00BA06E7" w:rsidRDefault="00B878A9" w:rsidP="00B878A9">
      <w:pPr>
        <w:spacing w:line="36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dotycząca wykonania</w:t>
      </w:r>
      <w:r w:rsidR="00CD271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budżetu Gminy Korfantów za 202</w:t>
      </w:r>
      <w:r w:rsidR="00F066F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rok.</w:t>
      </w:r>
    </w:p>
    <w:p w:rsidR="00B878A9" w:rsidRPr="00BA06E7" w:rsidRDefault="00B878A9" w:rsidP="00B878A9">
      <w:pPr>
        <w:spacing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78A9" w:rsidRPr="00BA06E7" w:rsidRDefault="00B878A9" w:rsidP="00B878A9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78A9" w:rsidRPr="00BA06E7" w:rsidRDefault="00B878A9" w:rsidP="00B878A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Działając na podstawie art. 18a ust. 3 ustawy z dnia 8 marca 1990 roku o samor</w:t>
      </w:r>
      <w:r w:rsidR="00F8067F">
        <w:rPr>
          <w:rFonts w:ascii="Times New Roman" w:hAnsi="Times New Roman"/>
          <w:color w:val="000000" w:themeColor="text1"/>
          <w:sz w:val="24"/>
          <w:szCs w:val="24"/>
        </w:rPr>
        <w:t xml:space="preserve">ządzie gminnym </w:t>
      </w:r>
      <w:r w:rsidR="00696450" w:rsidRPr="00696450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CD2719">
        <w:rPr>
          <w:rFonts w:ascii="Times New Roman" w:hAnsi="Times New Roman"/>
          <w:color w:val="000000" w:themeColor="text1"/>
          <w:sz w:val="24"/>
          <w:szCs w:val="24"/>
        </w:rPr>
        <w:t>t.j</w:t>
      </w:r>
      <w:proofErr w:type="spellEnd"/>
      <w:r w:rsidR="00CD2719">
        <w:rPr>
          <w:rFonts w:ascii="Times New Roman" w:hAnsi="Times New Roman"/>
          <w:color w:val="000000" w:themeColor="text1"/>
          <w:sz w:val="24"/>
          <w:szCs w:val="24"/>
        </w:rPr>
        <w:t>. Dz. U. z 202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 xml:space="preserve">40 </w:t>
      </w:r>
      <w:r w:rsidR="007F58D2">
        <w:rPr>
          <w:rFonts w:ascii="Times New Roman" w:hAnsi="Times New Roman"/>
          <w:color w:val="000000" w:themeColor="text1"/>
          <w:sz w:val="24"/>
          <w:szCs w:val="24"/>
        </w:rPr>
        <w:t>ze zm.</w:t>
      </w:r>
      <w:r w:rsidR="0069645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oraz art. 270 ust.2 i 3 ustawy z dnia 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br/>
        <w:t>27 sierpnia 2009 r. o finansach publicznych (</w:t>
      </w:r>
      <w:proofErr w:type="spellStart"/>
      <w:r w:rsidR="00BD442B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7F58D2">
        <w:rPr>
          <w:rFonts w:ascii="Times New Roman" w:hAnsi="Times New Roman"/>
          <w:color w:val="000000" w:themeColor="text1"/>
          <w:sz w:val="24"/>
          <w:szCs w:val="24"/>
        </w:rPr>
        <w:t>.j</w:t>
      </w:r>
      <w:proofErr w:type="spellEnd"/>
      <w:r w:rsidR="007F58D2">
        <w:rPr>
          <w:rFonts w:ascii="Times New Roman" w:hAnsi="Times New Roman"/>
          <w:color w:val="000000" w:themeColor="text1"/>
          <w:sz w:val="24"/>
          <w:szCs w:val="24"/>
        </w:rPr>
        <w:t>. Dz. U. z 202</w:t>
      </w:r>
      <w:r w:rsidR="00B1055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7F58D2">
        <w:rPr>
          <w:rFonts w:ascii="Times New Roman" w:hAnsi="Times New Roman"/>
          <w:color w:val="000000" w:themeColor="text1"/>
          <w:sz w:val="24"/>
          <w:szCs w:val="24"/>
        </w:rPr>
        <w:t xml:space="preserve"> r. poz. 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1634 ze zm.</w:t>
      </w:r>
      <w:r w:rsidR="00696450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21570D" w:rsidRPr="00BA06E7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>Komisja Rewizyjna w składzie:</w:t>
      </w:r>
    </w:p>
    <w:p w:rsidR="00B878A9" w:rsidRPr="00BA06E7" w:rsidRDefault="00B878A9" w:rsidP="00B878A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B878A9" w:rsidRPr="00BA06E7" w:rsidRDefault="00B878A9" w:rsidP="00B878A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1. Urszula Maślanka - Przewodnicząca</w:t>
      </w:r>
    </w:p>
    <w:p w:rsidR="00B878A9" w:rsidRDefault="002139DE" w:rsidP="00B878A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Dominika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Przyklenk</w:t>
      </w:r>
      <w:proofErr w:type="spellEnd"/>
      <w:r w:rsidR="00B878A9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- Zastępca Przewodniczącej</w:t>
      </w:r>
    </w:p>
    <w:p w:rsidR="00CD2719" w:rsidRDefault="00CD2719" w:rsidP="00B878A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3. Danuta Kmiecik – członek </w:t>
      </w:r>
    </w:p>
    <w:p w:rsidR="008F6B4F" w:rsidRDefault="008F6B4F" w:rsidP="00B878A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Barbara Kamińska- członek</w:t>
      </w:r>
    </w:p>
    <w:p w:rsidR="008F6B4F" w:rsidRPr="00BA06E7" w:rsidRDefault="008F6B4F" w:rsidP="00B878A9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5. Renata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Łankowska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-członek</w:t>
      </w:r>
    </w:p>
    <w:p w:rsidR="00B878A9" w:rsidRPr="00BA06E7" w:rsidRDefault="00B878A9" w:rsidP="00B878A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878A9" w:rsidRPr="00BA06E7" w:rsidRDefault="00696450" w:rsidP="00B878A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posiedzeniu</w:t>
      </w:r>
      <w:r w:rsidR="008F6B4F">
        <w:rPr>
          <w:rFonts w:ascii="Times New Roman" w:hAnsi="Times New Roman"/>
          <w:color w:val="000000" w:themeColor="text1"/>
          <w:sz w:val="24"/>
          <w:szCs w:val="24"/>
        </w:rPr>
        <w:t xml:space="preserve"> w dni</w:t>
      </w:r>
      <w:r w:rsidR="00FB17C2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A33A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 xml:space="preserve"> maja 2022</w:t>
      </w:r>
      <w:r w:rsidR="0021570D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8A9" w:rsidRPr="00BA06E7">
        <w:rPr>
          <w:rFonts w:ascii="Times New Roman" w:hAnsi="Times New Roman"/>
          <w:color w:val="000000" w:themeColor="text1"/>
          <w:sz w:val="24"/>
          <w:szCs w:val="24"/>
        </w:rPr>
        <w:t>r.</w:t>
      </w:r>
      <w:r w:rsidR="0021570D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04CA8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po zapoznaniu się </w:t>
      </w:r>
      <w:r w:rsidR="00B878A9" w:rsidRPr="00BA06E7">
        <w:rPr>
          <w:rFonts w:ascii="Times New Roman" w:hAnsi="Times New Roman"/>
          <w:color w:val="000000" w:themeColor="text1"/>
          <w:sz w:val="24"/>
          <w:szCs w:val="24"/>
        </w:rPr>
        <w:t>ze sprawozdaniem Burmistrza Korfantowa i analizie wykonania budżetu Gminy Korfant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ów za 202</w:t>
      </w:r>
      <w:r w:rsidR="005A33A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6B4F">
        <w:rPr>
          <w:rFonts w:ascii="Times New Roman" w:hAnsi="Times New Roman"/>
          <w:color w:val="000000" w:themeColor="text1"/>
          <w:sz w:val="24"/>
          <w:szCs w:val="24"/>
        </w:rPr>
        <w:t>r. doko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nała oceny </w:t>
      </w:r>
      <w:r w:rsidR="00FB17C2">
        <w:rPr>
          <w:rFonts w:ascii="Times New Roman" w:hAnsi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/>
          <w:color w:val="000000" w:themeColor="text1"/>
          <w:sz w:val="24"/>
          <w:szCs w:val="24"/>
        </w:rPr>
        <w:t>ww. dokumentów, tym samym</w:t>
      </w:r>
      <w:r w:rsidR="008F6B4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878A9" w:rsidRPr="00BA06E7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878A9" w:rsidRPr="00BA06E7" w:rsidRDefault="00B878A9" w:rsidP="00B878A9">
      <w:pPr>
        <w:rPr>
          <w:rFonts w:ascii="Times New Roman" w:hAnsi="Times New Roman"/>
          <w:color w:val="000000" w:themeColor="text1"/>
        </w:rPr>
      </w:pPr>
    </w:p>
    <w:p w:rsidR="00B878A9" w:rsidRPr="00BA06E7" w:rsidRDefault="00B878A9" w:rsidP="00B878A9">
      <w:pPr>
        <w:outlineLvl w:val="0"/>
        <w:rPr>
          <w:rFonts w:ascii="Times New Roman" w:hAnsi="Times New Roman"/>
          <w:b/>
          <w:color w:val="000000" w:themeColor="text1"/>
        </w:rPr>
      </w:pPr>
      <w:r w:rsidRPr="00BA06E7">
        <w:rPr>
          <w:rFonts w:ascii="Times New Roman" w:hAnsi="Times New Roman"/>
          <w:color w:val="000000" w:themeColor="text1"/>
        </w:rPr>
        <w:tab/>
      </w:r>
      <w:r w:rsidRPr="00BA06E7">
        <w:rPr>
          <w:rFonts w:ascii="Times New Roman" w:hAnsi="Times New Roman"/>
          <w:color w:val="000000" w:themeColor="text1"/>
        </w:rPr>
        <w:tab/>
      </w:r>
      <w:r w:rsidRPr="00BA06E7">
        <w:rPr>
          <w:rFonts w:ascii="Times New Roman" w:hAnsi="Times New Roman"/>
          <w:color w:val="000000" w:themeColor="text1"/>
        </w:rPr>
        <w:tab/>
      </w:r>
      <w:r w:rsidRPr="00BA06E7">
        <w:rPr>
          <w:rFonts w:ascii="Times New Roman" w:hAnsi="Times New Roman"/>
          <w:b/>
          <w:color w:val="000000" w:themeColor="text1"/>
        </w:rPr>
        <w:tab/>
        <w:t>POZYTYWNIE OPINIUJE</w:t>
      </w:r>
    </w:p>
    <w:p w:rsidR="00B878A9" w:rsidRPr="00BA06E7" w:rsidRDefault="00B878A9" w:rsidP="00B878A9">
      <w:pPr>
        <w:rPr>
          <w:rFonts w:ascii="Times New Roman" w:hAnsi="Times New Roman"/>
          <w:color w:val="000000" w:themeColor="text1"/>
        </w:rPr>
      </w:pPr>
    </w:p>
    <w:p w:rsidR="00B878A9" w:rsidRPr="00BA06E7" w:rsidRDefault="00B878A9" w:rsidP="00B878A9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sprawozdanie Burmistrza Korfantowa z wykonania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 xml:space="preserve"> budżetu Gminy Korfantów za 202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 xml:space="preserve"> rok</w:t>
      </w:r>
    </w:p>
    <w:p w:rsidR="00B878A9" w:rsidRPr="00BA06E7" w:rsidRDefault="00B878A9" w:rsidP="00B878A9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78A9" w:rsidRPr="00BA06E7" w:rsidRDefault="00B878A9" w:rsidP="00B878A9">
      <w:pPr>
        <w:rPr>
          <w:rFonts w:ascii="Times New Roman" w:hAnsi="Times New Roman"/>
          <w:b/>
          <w:color w:val="000000" w:themeColor="text1"/>
        </w:rPr>
      </w:pPr>
    </w:p>
    <w:p w:rsidR="00B878A9" w:rsidRPr="00BA06E7" w:rsidRDefault="00B878A9" w:rsidP="00B878A9">
      <w:pPr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Uzasadnienie:</w:t>
      </w:r>
    </w:p>
    <w:p w:rsidR="00B878A9" w:rsidRPr="00BA06E7" w:rsidRDefault="00B878A9" w:rsidP="00B878A9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78A9" w:rsidRPr="00BA06E7" w:rsidRDefault="00B878A9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Komisja dokonała oceny wykonania budżetu Gminy Korfantów rozpatrując dokumenty: </w:t>
      </w:r>
    </w:p>
    <w:p w:rsidR="00B878A9" w:rsidRPr="00BA06E7" w:rsidRDefault="00E10C53" w:rsidP="00045B76">
      <w:pPr>
        <w:autoSpaceDE w:val="0"/>
        <w:autoSpaceDN w:val="0"/>
        <w:adjustRightInd w:val="0"/>
        <w:spacing w:line="360" w:lineRule="auto"/>
        <w:ind w:left="11328" w:hanging="1132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A) Sprawozdanie </w:t>
      </w:r>
      <w:r w:rsidR="00B878A9" w:rsidRPr="00BA06E7">
        <w:rPr>
          <w:rFonts w:ascii="Times New Roman" w:hAnsi="Times New Roman"/>
          <w:color w:val="000000" w:themeColor="text1"/>
          <w:sz w:val="24"/>
          <w:szCs w:val="24"/>
        </w:rPr>
        <w:t>z wykonani</w:t>
      </w:r>
      <w:r w:rsidR="00104CA8" w:rsidRPr="00BA06E7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21570D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bud</w:t>
      </w:r>
      <w:r w:rsidR="00696450">
        <w:rPr>
          <w:rFonts w:ascii="Times New Roman" w:hAnsi="Times New Roman"/>
          <w:color w:val="000000" w:themeColor="text1"/>
          <w:sz w:val="24"/>
          <w:szCs w:val="24"/>
        </w:rPr>
        <w:t xml:space="preserve">żetu Gminy 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Korfantów za rok 202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1570D" w:rsidRPr="00BA06E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2669F" w:rsidRPr="00BA06E7" w:rsidRDefault="00B878A9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B)</w:t>
      </w:r>
      <w:r w:rsidR="0022669F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Sprawozdanie finansowe Gminy Korfantów</w:t>
      </w:r>
      <w:r w:rsidR="00937D51">
        <w:rPr>
          <w:rFonts w:ascii="Times New Roman" w:hAnsi="Times New Roman"/>
          <w:color w:val="000000" w:themeColor="text1"/>
          <w:sz w:val="24"/>
          <w:szCs w:val="24"/>
        </w:rPr>
        <w:t xml:space="preserve"> za 202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37D51">
        <w:rPr>
          <w:rFonts w:ascii="Times New Roman" w:hAnsi="Times New Roman"/>
          <w:color w:val="000000" w:themeColor="text1"/>
          <w:sz w:val="24"/>
          <w:szCs w:val="24"/>
        </w:rPr>
        <w:t xml:space="preserve"> rok </w:t>
      </w:r>
      <w:r w:rsidR="0022669F" w:rsidRPr="00BA06E7">
        <w:rPr>
          <w:rFonts w:ascii="Times New Roman" w:hAnsi="Times New Roman"/>
          <w:color w:val="000000" w:themeColor="text1"/>
          <w:sz w:val="24"/>
          <w:szCs w:val="24"/>
        </w:rPr>
        <w:t>, na które składają się:</w:t>
      </w:r>
    </w:p>
    <w:p w:rsidR="00CD2719" w:rsidRDefault="0022669F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- Bilans z wykonania budżetu Gminy Korfantów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22669F" w:rsidRPr="00BA06E7" w:rsidRDefault="0022669F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- Bilans jednostki budżetowej i samorządowego zakładu 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budżetowego;</w:t>
      </w:r>
    </w:p>
    <w:p w:rsidR="00447760" w:rsidRPr="00BA06E7" w:rsidRDefault="00447760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- Rac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hunek zysków i strat jednostki;</w:t>
      </w:r>
    </w:p>
    <w:p w:rsidR="00447760" w:rsidRDefault="00447760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lastRenderedPageBreak/>
        <w:t>- Zestawie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nie zmian w funduszu jednostki;</w:t>
      </w:r>
    </w:p>
    <w:p w:rsidR="00FB17C2" w:rsidRDefault="00CD2719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Informacj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>
        <w:rPr>
          <w:rFonts w:ascii="Times New Roman" w:hAnsi="Times New Roman"/>
          <w:color w:val="000000" w:themeColor="text1"/>
          <w:sz w:val="24"/>
          <w:szCs w:val="24"/>
        </w:rPr>
        <w:t>dodatkow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F066FD" w:rsidRPr="00BA06E7" w:rsidRDefault="00F066FD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F066FD">
        <w:t xml:space="preserve"> </w:t>
      </w:r>
      <w:r w:rsidRPr="00F066FD">
        <w:rPr>
          <w:rFonts w:ascii="Times New Roman" w:hAnsi="Times New Roman"/>
          <w:color w:val="000000" w:themeColor="text1"/>
          <w:sz w:val="24"/>
          <w:szCs w:val="24"/>
        </w:rPr>
        <w:t>Wyciąg z danych zawartych w załączniku ‘Informacja dodatkowa’</w:t>
      </w:r>
    </w:p>
    <w:p w:rsidR="00B878A9" w:rsidRPr="00BA06E7" w:rsidRDefault="00447760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C)</w:t>
      </w:r>
      <w:r w:rsidR="00B878A9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Sprawozdanie roczne z wykonania planu finansowego samorządowej instytucji kultury</w:t>
      </w:r>
    </w:p>
    <w:p w:rsidR="00B878A9" w:rsidRPr="00BA06E7" w:rsidRDefault="00886FF6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za rok  202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878A9" w:rsidRPr="00BA06E7" w:rsidRDefault="00447760" w:rsidP="00B878A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>D</w:t>
      </w:r>
      <w:r w:rsidR="00045B76" w:rsidRPr="00BA06E7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>)</w:t>
      </w:r>
      <w:r w:rsidR="00B878A9" w:rsidRPr="00BA06E7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</w:t>
      </w:r>
      <w:r w:rsidR="00B878A9" w:rsidRPr="00BA06E7">
        <w:rPr>
          <w:rFonts w:ascii="Times New Roman" w:hAnsi="Times New Roman"/>
          <w:color w:val="000000" w:themeColor="text1"/>
          <w:sz w:val="24"/>
          <w:szCs w:val="24"/>
        </w:rPr>
        <w:t>Informację o stan</w:t>
      </w:r>
      <w:r w:rsidR="001B10B8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CD2719">
        <w:rPr>
          <w:rFonts w:ascii="Times New Roman" w:hAnsi="Times New Roman"/>
          <w:color w:val="000000" w:themeColor="text1"/>
          <w:sz w:val="24"/>
          <w:szCs w:val="24"/>
        </w:rPr>
        <w:t>e mienia Gminy Korfantów za</w:t>
      </w:r>
      <w:r w:rsidR="004A6F9C">
        <w:rPr>
          <w:rFonts w:ascii="Times New Roman" w:hAnsi="Times New Roman"/>
          <w:color w:val="000000" w:themeColor="text1"/>
          <w:sz w:val="24"/>
          <w:szCs w:val="24"/>
        </w:rPr>
        <w:t xml:space="preserve"> rok  202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250B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A6F9C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B878A9" w:rsidRPr="00BA06E7" w:rsidRDefault="00447760" w:rsidP="004A6F9C">
      <w:pPr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045B76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) Opinię </w:t>
      </w:r>
      <w:r w:rsidR="00B878A9" w:rsidRPr="00BA06E7">
        <w:rPr>
          <w:rFonts w:ascii="Times New Roman" w:hAnsi="Times New Roman"/>
          <w:color w:val="000000" w:themeColor="text1"/>
          <w:sz w:val="24"/>
          <w:szCs w:val="24"/>
        </w:rPr>
        <w:t>Regionalnej Izby Obrachunkowej w Opolu</w:t>
      </w:r>
      <w:r w:rsidR="004A6F9C">
        <w:rPr>
          <w:rFonts w:ascii="Times New Roman" w:hAnsi="Times New Roman"/>
          <w:color w:val="000000" w:themeColor="text1"/>
          <w:sz w:val="24"/>
          <w:szCs w:val="24"/>
        </w:rPr>
        <w:t xml:space="preserve"> z dnia </w:t>
      </w:r>
      <w:bookmarkStart w:id="0" w:name="_Hlk134115753"/>
      <w:r w:rsidR="00F066F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4A6F9C">
        <w:rPr>
          <w:rFonts w:ascii="Times New Roman" w:hAnsi="Times New Roman"/>
          <w:color w:val="000000" w:themeColor="text1"/>
          <w:sz w:val="24"/>
          <w:szCs w:val="24"/>
        </w:rPr>
        <w:t xml:space="preserve"> kwietnia 202</w:t>
      </w:r>
      <w:r w:rsidR="00F066F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4A6F9C">
        <w:rPr>
          <w:rFonts w:ascii="Times New Roman" w:hAnsi="Times New Roman"/>
          <w:color w:val="000000" w:themeColor="text1"/>
          <w:sz w:val="24"/>
          <w:szCs w:val="24"/>
        </w:rPr>
        <w:t xml:space="preserve"> roku </w:t>
      </w:r>
      <w:r w:rsidR="004A6F9C">
        <w:rPr>
          <w:rFonts w:ascii="Times New Roman" w:hAnsi="Times New Roman"/>
          <w:color w:val="000000" w:themeColor="text1"/>
          <w:sz w:val="24"/>
          <w:szCs w:val="24"/>
        </w:rPr>
        <w:br/>
      </w:r>
      <w:r w:rsidR="00F066FD" w:rsidRPr="00F066FD">
        <w:rPr>
          <w:rFonts w:ascii="Times New Roman" w:hAnsi="Times New Roman"/>
          <w:color w:val="000000" w:themeColor="text1"/>
          <w:sz w:val="24"/>
          <w:szCs w:val="24"/>
        </w:rPr>
        <w:t>w sprawie opinii o sprawozdaniu z wykonania budżetu Gminy Korfantów za 2022 r.</w:t>
      </w:r>
    </w:p>
    <w:bookmarkEnd w:id="0"/>
    <w:p w:rsidR="00B878A9" w:rsidRPr="00BA06E7" w:rsidRDefault="00B878A9" w:rsidP="00B878A9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B878A9" w:rsidRPr="005C797C" w:rsidRDefault="00B878A9" w:rsidP="00B878A9">
      <w:pPr>
        <w:numPr>
          <w:ilvl w:val="0"/>
          <w:numId w:val="1"/>
        </w:numPr>
        <w:spacing w:line="360" w:lineRule="auto"/>
        <w:ind w:left="240" w:hanging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C797C">
        <w:rPr>
          <w:rFonts w:ascii="Times New Roman" w:hAnsi="Times New Roman"/>
          <w:b/>
          <w:color w:val="000000" w:themeColor="text1"/>
          <w:sz w:val="24"/>
          <w:szCs w:val="24"/>
        </w:rPr>
        <w:t>Sprawozdanie roczne z wykonani</w:t>
      </w:r>
      <w:r w:rsidR="00E221EC" w:rsidRPr="005C797C">
        <w:rPr>
          <w:rFonts w:ascii="Times New Roman" w:hAnsi="Times New Roman"/>
          <w:b/>
          <w:color w:val="000000" w:themeColor="text1"/>
          <w:sz w:val="24"/>
          <w:szCs w:val="24"/>
        </w:rPr>
        <w:t>a budżetu Gminy Korfantów za 202</w:t>
      </w:r>
      <w:r w:rsidR="00B96134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Pr="005C79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r.</w:t>
      </w:r>
    </w:p>
    <w:p w:rsidR="00B878A9" w:rsidRPr="00BA06E7" w:rsidRDefault="00B878A9" w:rsidP="00B878A9">
      <w:pPr>
        <w:spacing w:line="360" w:lineRule="auto"/>
        <w:ind w:firstLine="2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Ocena </w:t>
      </w:r>
      <w:r w:rsidR="004A6F9C">
        <w:rPr>
          <w:rFonts w:ascii="Times New Roman" w:hAnsi="Times New Roman"/>
          <w:color w:val="000000" w:themeColor="text1"/>
          <w:sz w:val="24"/>
          <w:szCs w:val="24"/>
        </w:rPr>
        <w:t xml:space="preserve"> Komisji Rewizyjnej Rady Miejskiej w Korfantowie 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została dokonana </w:t>
      </w:r>
      <w:r w:rsidR="00AC6C3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>z uwzględnieniem kryterium</w:t>
      </w:r>
      <w:r w:rsidR="00B96134">
        <w:rPr>
          <w:rFonts w:ascii="Times New Roman" w:hAnsi="Times New Roman"/>
          <w:color w:val="000000" w:themeColor="text1"/>
          <w:sz w:val="24"/>
          <w:szCs w:val="24"/>
        </w:rPr>
        <w:t xml:space="preserve"> legalności, 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rzetelności, gospoda</w:t>
      </w:r>
      <w:r w:rsidR="00886FF6" w:rsidRPr="00BA06E7">
        <w:rPr>
          <w:rFonts w:ascii="Times New Roman" w:hAnsi="Times New Roman"/>
          <w:color w:val="000000" w:themeColor="text1"/>
          <w:sz w:val="24"/>
          <w:szCs w:val="24"/>
        </w:rPr>
        <w:t>rności, celowości, oszczędności</w:t>
      </w:r>
      <w:r w:rsidR="00B96134">
        <w:rPr>
          <w:rFonts w:ascii="Times New Roman" w:hAnsi="Times New Roman"/>
          <w:color w:val="000000" w:themeColor="text1"/>
          <w:sz w:val="24"/>
          <w:szCs w:val="24"/>
        </w:rPr>
        <w:t xml:space="preserve"> w odniesieniu do przepisów 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>prawa</w:t>
      </w:r>
      <w:r w:rsidR="00B96134">
        <w:rPr>
          <w:rFonts w:ascii="Times New Roman" w:hAnsi="Times New Roman"/>
          <w:color w:val="000000" w:themeColor="text1"/>
          <w:sz w:val="24"/>
          <w:szCs w:val="24"/>
        </w:rPr>
        <w:t xml:space="preserve">, w tym uchwał </w:t>
      </w:r>
      <w:r w:rsidR="00447760" w:rsidRPr="00BA06E7">
        <w:rPr>
          <w:rFonts w:ascii="Times New Roman" w:hAnsi="Times New Roman"/>
          <w:color w:val="000000" w:themeColor="text1"/>
          <w:sz w:val="24"/>
          <w:szCs w:val="24"/>
        </w:rPr>
        <w:t xml:space="preserve"> Rady Miejskiej w </w:t>
      </w:r>
      <w:r w:rsidRPr="00BA06E7">
        <w:rPr>
          <w:rFonts w:ascii="Times New Roman" w:hAnsi="Times New Roman"/>
          <w:color w:val="000000" w:themeColor="text1"/>
          <w:sz w:val="24"/>
          <w:szCs w:val="24"/>
        </w:rPr>
        <w:t>Korfantowie.</w:t>
      </w:r>
    </w:p>
    <w:p w:rsidR="00B96134" w:rsidRPr="008F02D0" w:rsidRDefault="00696450" w:rsidP="00B96134">
      <w:pPr>
        <w:spacing w:line="320" w:lineRule="atLeast"/>
        <w:rPr>
          <w:rFonts w:ascii="Times New Roman" w:hAnsi="Times New Roman"/>
          <w:color w:val="FF0000"/>
          <w:sz w:val="24"/>
          <w:szCs w:val="24"/>
        </w:rPr>
      </w:pPr>
      <w:r w:rsidRPr="00696450">
        <w:rPr>
          <w:rFonts w:ascii="Times New Roman" w:hAnsi="Times New Roman"/>
        </w:rPr>
        <w:tab/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 xml:space="preserve">Budżet Gminy Korfantów na rok 2022 został przyjęty przez Radę Miejską </w:t>
      </w:r>
      <w:r w:rsidR="00AC6C3F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B96134">
        <w:rPr>
          <w:rFonts w:ascii="Times New Roman" w:hAnsi="Times New Roman"/>
          <w:color w:val="000000" w:themeColor="text1"/>
          <w:sz w:val="24"/>
          <w:szCs w:val="24"/>
        </w:rPr>
        <w:t xml:space="preserve">dnia 15 grudnia 2021 roku Uchwałą Nr XXXVI/351/2021 w sprawie uchwalenia budżetu 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Gminy Korfantów na 2022 rok.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W uchwale przyjęto następujące wielkości budżetowe: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- dochody 36.990.913,00 złotych, w tym:</w:t>
      </w:r>
    </w:p>
    <w:p w:rsidR="00B96134" w:rsidRPr="00B96134" w:rsidRDefault="00B96134" w:rsidP="00AC6C3F">
      <w:pPr>
        <w:pStyle w:val="Akapitzlist"/>
        <w:numPr>
          <w:ilvl w:val="0"/>
          <w:numId w:val="18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dochody bieżące 35.671.277,00 złotych,</w:t>
      </w:r>
    </w:p>
    <w:p w:rsidR="00B96134" w:rsidRPr="00B96134" w:rsidRDefault="00B96134" w:rsidP="00AC6C3F">
      <w:pPr>
        <w:pStyle w:val="Akapitzlist"/>
        <w:numPr>
          <w:ilvl w:val="0"/>
          <w:numId w:val="18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dochody majątkowe 1.319.636,00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- wydatki 43.550.913,00 złotych, w tym:</w:t>
      </w:r>
    </w:p>
    <w:p w:rsidR="00B96134" w:rsidRPr="00B96134" w:rsidRDefault="00B96134" w:rsidP="00AC6C3F">
      <w:pPr>
        <w:pStyle w:val="Akapitzlist"/>
        <w:numPr>
          <w:ilvl w:val="0"/>
          <w:numId w:val="19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wydatki bieżące 35.473.948,17 złotych,</w:t>
      </w:r>
    </w:p>
    <w:p w:rsidR="00B96134" w:rsidRPr="00B96134" w:rsidRDefault="00B96134" w:rsidP="00AC6C3F">
      <w:pPr>
        <w:pStyle w:val="Akapitzlist"/>
        <w:numPr>
          <w:ilvl w:val="0"/>
          <w:numId w:val="19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wydatki majątkowe 8.076.964,83 złotych,</w:t>
      </w:r>
    </w:p>
    <w:p w:rsidR="00B96134" w:rsidRPr="00B96134" w:rsidRDefault="00B96134" w:rsidP="00AC6C3F">
      <w:pPr>
        <w:pStyle w:val="Akapitzlist"/>
        <w:numPr>
          <w:ilvl w:val="0"/>
          <w:numId w:val="19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przychody 7.600.000,00 złotych,</w:t>
      </w:r>
    </w:p>
    <w:p w:rsidR="00B96134" w:rsidRPr="00B96134" w:rsidRDefault="00B96134" w:rsidP="00AC6C3F">
      <w:pPr>
        <w:pStyle w:val="Akapitzlist"/>
        <w:numPr>
          <w:ilvl w:val="0"/>
          <w:numId w:val="19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 xml:space="preserve"> rozchody 1.040.000,00 złotych,</w:t>
      </w:r>
    </w:p>
    <w:p w:rsidR="00B96134" w:rsidRPr="00B96134" w:rsidRDefault="00B96134" w:rsidP="00AC6C3F">
      <w:pPr>
        <w:pStyle w:val="Akapitzlist"/>
        <w:numPr>
          <w:ilvl w:val="0"/>
          <w:numId w:val="19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deficyt budżetu 6.560.000,00 złotych.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 xml:space="preserve">W wyniku wprowadzonych zmian w trakcie roku budżetowego dokonanych przez Radę 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Miejską w Korfantowie (13 uchwał) oraz Burmistrza Korfantowa (45 zarządzeń) plan budżetu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na koniec 2022 roku ukształtował się następująco: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- dochody 54.457.649,21 złotych, w tym:</w:t>
      </w:r>
    </w:p>
    <w:p w:rsidR="00B96134" w:rsidRPr="00B96134" w:rsidRDefault="00B96134" w:rsidP="00AC6C3F">
      <w:pPr>
        <w:pStyle w:val="Akapitzlist"/>
        <w:numPr>
          <w:ilvl w:val="0"/>
          <w:numId w:val="20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dochody bieżące 53.282.758,57 złotych,</w:t>
      </w:r>
    </w:p>
    <w:p w:rsidR="00B96134" w:rsidRPr="00B96134" w:rsidRDefault="00B96134" w:rsidP="00AC6C3F">
      <w:pPr>
        <w:pStyle w:val="Akapitzlist"/>
        <w:numPr>
          <w:ilvl w:val="0"/>
          <w:numId w:val="20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dochody majątkowe 1.174.890,64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- wydatki 64.022.400,72 złotych, w tym:</w:t>
      </w:r>
    </w:p>
    <w:p w:rsidR="00B96134" w:rsidRPr="00B96134" w:rsidRDefault="00B96134" w:rsidP="00AC6C3F">
      <w:pPr>
        <w:pStyle w:val="Akapitzlist"/>
        <w:numPr>
          <w:ilvl w:val="0"/>
          <w:numId w:val="21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wydatki bieżące 53.701.992,80 złotych,</w:t>
      </w:r>
    </w:p>
    <w:p w:rsidR="00B96134" w:rsidRPr="00B96134" w:rsidRDefault="00B96134" w:rsidP="00AC6C3F">
      <w:pPr>
        <w:pStyle w:val="Akapitzlist"/>
        <w:numPr>
          <w:ilvl w:val="0"/>
          <w:numId w:val="21"/>
        </w:numPr>
        <w:tabs>
          <w:tab w:val="left" w:pos="2880"/>
          <w:tab w:val="left" w:pos="3240"/>
          <w:tab w:val="left" w:pos="4500"/>
        </w:tabs>
        <w:spacing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 xml:space="preserve"> wydatki majątkowe 10.320.407,92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- przychody 10.644.751,51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- rozchody 1.080.000,00 złotych,</w:t>
      </w:r>
    </w:p>
    <w:p w:rsidR="008F02D0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color w:val="000000" w:themeColor="text1"/>
          <w:sz w:val="24"/>
          <w:szCs w:val="24"/>
        </w:rPr>
        <w:t>- deficyt budżetu 9.564.751,51 złotych</w:t>
      </w:r>
      <w:r w:rsidR="008F02D0" w:rsidRPr="008F02D0">
        <w:rPr>
          <w:rFonts w:ascii="Times New Roman" w:hAnsi="Times New Roman"/>
          <w:color w:val="FF0000"/>
          <w:sz w:val="24"/>
          <w:szCs w:val="24"/>
        </w:rPr>
        <w:br w:type="page"/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lastRenderedPageBreak/>
        <w:t xml:space="preserve">Uchwalony plan dochodów został zwiększony w ciągu 2022 roku o kwotę: 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19.178.486,51 złotych, w tym z tytułu zwiększenia: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dotacji celowych – 3.031.877,92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dochodów własnych – 4.675.890,25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subwencji ogólnej – 969.719,00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środków z RFIL – 809.690,61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otrzymanych środków z tytułu realizacji zadań dofinansowanych z UE –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943.920,00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środków z Funduszu Pomocy – 829.588,73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środków z Funduszu COVID-19 – 7.917.800,00 złotych.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Przyjęty na rok 2022 plan dochodów został również w ciągu roku zmniejszony o kwotę: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1.711.750,30 zł, w tym z tytułu: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dotacji celowych – 170.389,02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dochodów własnych – 200.000,00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środków z RFIL – 607.788,72 złotych,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środków unijnych – 619.636,00 złotych.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- środków z Funduszu Pomocy – 113.936,56 złotych.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 xml:space="preserve">Uchwalony plan wydatków w wyniku wprowadzonych zmian wynikających 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z wykonania budżetu w roku 2022 uległ zwiększeniu o łączną kwotę 20.471.487,72 złotych.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Zmiany przychodów w roku 2022 wynikały ze zwiększenia wolnych środków oraz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 xml:space="preserve">ze zwiększenia przychodów z tytułu wprowadzenia niewykorzystanych środków pieniężnych 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 xml:space="preserve">na rachunku bieżącym budżetu związanych ze szczególnymi zasadami wykonywania budżetu 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oraz środkami unijnymi o kwotę 3.044.751,51 złotych.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 xml:space="preserve">Rozchody budżetu zostały zwiększone o kwotę 40.000,00 złotych z tytułu udzielonej </w:t>
      </w:r>
    </w:p>
    <w:p w:rsidR="00B96134" w:rsidRP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 xml:space="preserve">pożyczki dla Stowarzyszenia Rozwoju Nauki w Przechodzie na remont </w:t>
      </w:r>
      <w:proofErr w:type="spellStart"/>
      <w:r w:rsidRPr="00B96134">
        <w:rPr>
          <w:rFonts w:ascii="Times New Roman" w:hAnsi="Times New Roman"/>
          <w:sz w:val="24"/>
          <w:szCs w:val="24"/>
        </w:rPr>
        <w:t>sal</w:t>
      </w:r>
      <w:proofErr w:type="spellEnd"/>
      <w:r w:rsidRPr="00B96134">
        <w:rPr>
          <w:rFonts w:ascii="Times New Roman" w:hAnsi="Times New Roman"/>
          <w:sz w:val="24"/>
          <w:szCs w:val="24"/>
        </w:rPr>
        <w:t xml:space="preserve"> lekcyjnych </w:t>
      </w:r>
    </w:p>
    <w:p w:rsidR="00B96134" w:rsidRDefault="00B96134" w:rsidP="00AC6C3F">
      <w:pPr>
        <w:tabs>
          <w:tab w:val="left" w:pos="2880"/>
          <w:tab w:val="left" w:pos="3240"/>
          <w:tab w:val="left" w:pos="4500"/>
        </w:tabs>
        <w:spacing w:line="320" w:lineRule="atLeast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B96134">
        <w:rPr>
          <w:rFonts w:ascii="Times New Roman" w:hAnsi="Times New Roman"/>
          <w:sz w:val="24"/>
          <w:szCs w:val="24"/>
        </w:rPr>
        <w:t>w szkole.</w:t>
      </w:r>
    </w:p>
    <w:p w:rsidR="00B96134" w:rsidRPr="008F02D0" w:rsidRDefault="00B96134" w:rsidP="00B96134">
      <w:pPr>
        <w:tabs>
          <w:tab w:val="left" w:pos="2880"/>
          <w:tab w:val="left" w:pos="3240"/>
          <w:tab w:val="left" w:pos="4500"/>
        </w:tabs>
        <w:spacing w:line="320" w:lineRule="atLeast"/>
        <w:rPr>
          <w:rFonts w:ascii="Times New Roman" w:hAnsi="Times New Roman"/>
          <w:sz w:val="24"/>
          <w:szCs w:val="24"/>
        </w:rPr>
      </w:pPr>
    </w:p>
    <w:p w:rsidR="008F02D0" w:rsidRPr="008F02D0" w:rsidRDefault="008F02D0" w:rsidP="008F02D0">
      <w:pPr>
        <w:tabs>
          <w:tab w:val="left" w:pos="540"/>
          <w:tab w:val="left" w:pos="2880"/>
          <w:tab w:val="left" w:pos="450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8F02D0">
        <w:rPr>
          <w:rFonts w:ascii="Times New Roman" w:hAnsi="Times New Roman"/>
          <w:color w:val="FF0000"/>
          <w:sz w:val="24"/>
          <w:szCs w:val="24"/>
        </w:rPr>
        <w:tab/>
      </w:r>
      <w:r w:rsidRPr="008F02D0">
        <w:rPr>
          <w:rFonts w:ascii="Times New Roman" w:hAnsi="Times New Roman"/>
          <w:sz w:val="24"/>
          <w:szCs w:val="24"/>
        </w:rPr>
        <w:t>Realizacja zadań wynikających z uchwalonego budżetu na 202</w:t>
      </w:r>
      <w:r w:rsidR="00B96134">
        <w:rPr>
          <w:rFonts w:ascii="Times New Roman" w:hAnsi="Times New Roman"/>
          <w:sz w:val="24"/>
          <w:szCs w:val="24"/>
        </w:rPr>
        <w:t>2</w:t>
      </w:r>
      <w:r w:rsidRPr="008F02D0">
        <w:rPr>
          <w:rFonts w:ascii="Times New Roman" w:hAnsi="Times New Roman"/>
          <w:sz w:val="24"/>
          <w:szCs w:val="24"/>
        </w:rPr>
        <w:t xml:space="preserve"> rok przedstawia się następująco:</w:t>
      </w:r>
    </w:p>
    <w:p w:rsidR="008F02D0" w:rsidRPr="008F02D0" w:rsidRDefault="008F02D0" w:rsidP="008F02D0">
      <w:pPr>
        <w:tabs>
          <w:tab w:val="left" w:pos="2880"/>
          <w:tab w:val="left" w:pos="3240"/>
          <w:tab w:val="left" w:pos="4500"/>
        </w:tabs>
        <w:jc w:val="right"/>
        <w:rPr>
          <w:rFonts w:ascii="Times New Roman" w:hAnsi="Times New Roman"/>
          <w:sz w:val="20"/>
          <w:szCs w:val="20"/>
        </w:rPr>
      </w:pPr>
      <w:r w:rsidRPr="008F02D0">
        <w:rPr>
          <w:rFonts w:ascii="Times New Roman" w:hAnsi="Times New Roman"/>
          <w:sz w:val="20"/>
          <w:szCs w:val="20"/>
        </w:rPr>
        <w:t>/w złotych/</w:t>
      </w:r>
    </w:p>
    <w:p w:rsidR="008F02D0" w:rsidRPr="008F02D0" w:rsidRDefault="008F02D0" w:rsidP="008F02D0">
      <w:pPr>
        <w:tabs>
          <w:tab w:val="left" w:pos="2880"/>
          <w:tab w:val="left" w:pos="3420"/>
          <w:tab w:val="left" w:pos="4500"/>
          <w:tab w:val="left" w:pos="4680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3313"/>
        <w:gridCol w:w="1955"/>
        <w:gridCol w:w="2036"/>
        <w:gridCol w:w="1533"/>
      </w:tblGrid>
      <w:tr w:rsidR="00A857BB" w:rsidRPr="00A857BB" w:rsidTr="0026178F">
        <w:tc>
          <w:tcPr>
            <w:tcW w:w="755" w:type="dxa"/>
            <w:shd w:val="clear" w:color="auto" w:fill="DEEAF6"/>
            <w:vAlign w:val="center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313" w:type="dxa"/>
            <w:shd w:val="clear" w:color="auto" w:fill="DEEAF6"/>
            <w:vAlign w:val="center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1955" w:type="dxa"/>
            <w:shd w:val="clear" w:color="auto" w:fill="DEEAF6"/>
            <w:vAlign w:val="center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 xml:space="preserve">Plan </w:t>
            </w:r>
            <w:r w:rsidRPr="00A857BB">
              <w:rPr>
                <w:rFonts w:ascii="Times New Roman" w:hAnsi="Times New Roman"/>
                <w:b/>
                <w:sz w:val="24"/>
                <w:szCs w:val="24"/>
              </w:rPr>
              <w:br/>
              <w:t>po zmianach</w:t>
            </w:r>
          </w:p>
        </w:tc>
        <w:tc>
          <w:tcPr>
            <w:tcW w:w="2036" w:type="dxa"/>
            <w:shd w:val="clear" w:color="auto" w:fill="DEEAF6"/>
            <w:vAlign w:val="center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533" w:type="dxa"/>
            <w:shd w:val="clear" w:color="auto" w:fill="DEEAF6"/>
            <w:vAlign w:val="center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% wyk.</w:t>
            </w:r>
          </w:p>
        </w:tc>
      </w:tr>
      <w:tr w:rsidR="00A857BB" w:rsidRPr="00A857BB" w:rsidTr="0026178F">
        <w:tc>
          <w:tcPr>
            <w:tcW w:w="7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31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Dochody ogółem, w tym:</w:t>
            </w:r>
          </w:p>
        </w:tc>
        <w:tc>
          <w:tcPr>
            <w:tcW w:w="19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54.457.649,21</w:t>
            </w:r>
          </w:p>
        </w:tc>
        <w:tc>
          <w:tcPr>
            <w:tcW w:w="2036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51.894.364,07</w:t>
            </w:r>
          </w:p>
        </w:tc>
        <w:tc>
          <w:tcPr>
            <w:tcW w:w="153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95,29</w:t>
            </w:r>
          </w:p>
        </w:tc>
      </w:tr>
      <w:tr w:rsidR="00A857BB" w:rsidRPr="00A857BB" w:rsidTr="0026178F">
        <w:tc>
          <w:tcPr>
            <w:tcW w:w="7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31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Dochody bieżące</w:t>
            </w:r>
          </w:p>
        </w:tc>
        <w:tc>
          <w:tcPr>
            <w:tcW w:w="19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53.282.758,57</w:t>
            </w:r>
          </w:p>
        </w:tc>
        <w:tc>
          <w:tcPr>
            <w:tcW w:w="2036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50.479.722,84</w:t>
            </w:r>
          </w:p>
        </w:tc>
        <w:tc>
          <w:tcPr>
            <w:tcW w:w="153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94,74</w:t>
            </w:r>
          </w:p>
        </w:tc>
      </w:tr>
      <w:tr w:rsidR="00A857BB" w:rsidRPr="00A857BB" w:rsidTr="0026178F">
        <w:tc>
          <w:tcPr>
            <w:tcW w:w="7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31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Dochody majątkowe</w:t>
            </w:r>
          </w:p>
        </w:tc>
        <w:tc>
          <w:tcPr>
            <w:tcW w:w="19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1.174.890,64</w:t>
            </w:r>
          </w:p>
        </w:tc>
        <w:tc>
          <w:tcPr>
            <w:tcW w:w="2036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1.414.641,23</w:t>
            </w:r>
          </w:p>
        </w:tc>
        <w:tc>
          <w:tcPr>
            <w:tcW w:w="153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120,41</w:t>
            </w:r>
          </w:p>
        </w:tc>
      </w:tr>
      <w:tr w:rsidR="00A857BB" w:rsidRPr="00A857BB" w:rsidTr="0026178F">
        <w:tc>
          <w:tcPr>
            <w:tcW w:w="7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31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Wydatki ogółem, w tym:</w:t>
            </w:r>
          </w:p>
        </w:tc>
        <w:tc>
          <w:tcPr>
            <w:tcW w:w="19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64.022.400,72</w:t>
            </w:r>
          </w:p>
        </w:tc>
        <w:tc>
          <w:tcPr>
            <w:tcW w:w="2036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56.671.953,64</w:t>
            </w:r>
          </w:p>
        </w:tc>
        <w:tc>
          <w:tcPr>
            <w:tcW w:w="153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88,52</w:t>
            </w:r>
          </w:p>
        </w:tc>
      </w:tr>
      <w:tr w:rsidR="00A857BB" w:rsidRPr="00A857BB" w:rsidTr="0026178F">
        <w:tc>
          <w:tcPr>
            <w:tcW w:w="7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1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Wydatki bieżące</w:t>
            </w:r>
          </w:p>
        </w:tc>
        <w:tc>
          <w:tcPr>
            <w:tcW w:w="19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53.701.992,80</w:t>
            </w:r>
          </w:p>
        </w:tc>
        <w:tc>
          <w:tcPr>
            <w:tcW w:w="2036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46.781.633,67</w:t>
            </w:r>
          </w:p>
        </w:tc>
        <w:tc>
          <w:tcPr>
            <w:tcW w:w="153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87,11</w:t>
            </w:r>
          </w:p>
        </w:tc>
      </w:tr>
      <w:tr w:rsidR="00A857BB" w:rsidRPr="00A857BB" w:rsidTr="0026178F">
        <w:tc>
          <w:tcPr>
            <w:tcW w:w="7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31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Wydatki majątkowe</w:t>
            </w:r>
          </w:p>
        </w:tc>
        <w:tc>
          <w:tcPr>
            <w:tcW w:w="19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10.320.407,92</w:t>
            </w:r>
          </w:p>
        </w:tc>
        <w:tc>
          <w:tcPr>
            <w:tcW w:w="2036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9.890.319,97</w:t>
            </w:r>
          </w:p>
        </w:tc>
        <w:tc>
          <w:tcPr>
            <w:tcW w:w="153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sz w:val="24"/>
                <w:szCs w:val="24"/>
              </w:rPr>
              <w:t>95,83</w:t>
            </w:r>
          </w:p>
        </w:tc>
      </w:tr>
      <w:tr w:rsidR="00A857BB" w:rsidRPr="00A857BB" w:rsidTr="0026178F">
        <w:tc>
          <w:tcPr>
            <w:tcW w:w="7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31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Przychody</w:t>
            </w:r>
          </w:p>
        </w:tc>
        <w:tc>
          <w:tcPr>
            <w:tcW w:w="19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10.644.751,51</w:t>
            </w:r>
          </w:p>
        </w:tc>
        <w:tc>
          <w:tcPr>
            <w:tcW w:w="2036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10.644.751,51</w:t>
            </w:r>
          </w:p>
        </w:tc>
        <w:tc>
          <w:tcPr>
            <w:tcW w:w="153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  <w:tr w:rsidR="00A857BB" w:rsidRPr="00A857BB" w:rsidTr="0026178F">
        <w:tc>
          <w:tcPr>
            <w:tcW w:w="7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31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Rozchody</w:t>
            </w:r>
          </w:p>
        </w:tc>
        <w:tc>
          <w:tcPr>
            <w:tcW w:w="1955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1.080.000,00</w:t>
            </w:r>
          </w:p>
        </w:tc>
        <w:tc>
          <w:tcPr>
            <w:tcW w:w="2036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1.079.807,46</w:t>
            </w:r>
          </w:p>
        </w:tc>
        <w:tc>
          <w:tcPr>
            <w:tcW w:w="1533" w:type="dxa"/>
            <w:shd w:val="clear" w:color="auto" w:fill="auto"/>
          </w:tcPr>
          <w:p w:rsidR="00A857BB" w:rsidRPr="00A857BB" w:rsidRDefault="00A857BB" w:rsidP="00A857BB">
            <w:pPr>
              <w:tabs>
                <w:tab w:val="left" w:pos="2880"/>
                <w:tab w:val="left" w:pos="3240"/>
                <w:tab w:val="left" w:pos="450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99,98</w:t>
            </w:r>
          </w:p>
        </w:tc>
      </w:tr>
    </w:tbl>
    <w:p w:rsidR="00B878A9" w:rsidRPr="00BA06E7" w:rsidRDefault="00B878A9" w:rsidP="00B878A9">
      <w:pPr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Dochody:</w:t>
      </w:r>
    </w:p>
    <w:p w:rsidR="00B878A9" w:rsidRPr="00A857BB" w:rsidRDefault="00B878A9" w:rsidP="00A857BB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857BB">
        <w:rPr>
          <w:rFonts w:ascii="Times New Roman" w:hAnsi="Times New Roman"/>
          <w:sz w:val="24"/>
          <w:szCs w:val="24"/>
        </w:rPr>
        <w:t>Wykonanie dochodów wyniosło</w:t>
      </w:r>
      <w:r w:rsidR="00F75853" w:rsidRPr="00A857BB">
        <w:rPr>
          <w:rFonts w:ascii="Times New Roman" w:hAnsi="Times New Roman"/>
          <w:sz w:val="24"/>
          <w:szCs w:val="24"/>
        </w:rPr>
        <w:t xml:space="preserve"> </w:t>
      </w:r>
      <w:r w:rsidR="00A857BB" w:rsidRPr="00A857BB">
        <w:rPr>
          <w:rFonts w:ascii="Times New Roman" w:hAnsi="Times New Roman"/>
          <w:b/>
          <w:sz w:val="24"/>
          <w:szCs w:val="24"/>
        </w:rPr>
        <w:t>51.894.364,07</w:t>
      </w:r>
      <w:r w:rsidR="001B10B8" w:rsidRPr="00A857BB">
        <w:rPr>
          <w:rFonts w:ascii="Times New Roman" w:hAnsi="Times New Roman"/>
          <w:b/>
          <w:sz w:val="24"/>
          <w:szCs w:val="24"/>
        </w:rPr>
        <w:t xml:space="preserve"> </w:t>
      </w:r>
      <w:r w:rsidR="00C13729" w:rsidRPr="00A857BB">
        <w:rPr>
          <w:rFonts w:ascii="Times New Roman" w:hAnsi="Times New Roman"/>
          <w:sz w:val="24"/>
          <w:szCs w:val="24"/>
        </w:rPr>
        <w:t xml:space="preserve">zł, co </w:t>
      </w:r>
      <w:r w:rsidR="00894583" w:rsidRPr="00A857BB">
        <w:rPr>
          <w:rFonts w:ascii="Times New Roman" w:hAnsi="Times New Roman"/>
          <w:sz w:val="24"/>
          <w:szCs w:val="24"/>
        </w:rPr>
        <w:t xml:space="preserve">stanowi </w:t>
      </w:r>
      <w:r w:rsidR="00A857BB" w:rsidRPr="00A857BB">
        <w:rPr>
          <w:rFonts w:ascii="Times New Roman" w:hAnsi="Times New Roman"/>
          <w:sz w:val="24"/>
          <w:szCs w:val="24"/>
        </w:rPr>
        <w:t>95,29</w:t>
      </w:r>
      <w:r w:rsidRPr="00A857BB">
        <w:rPr>
          <w:rFonts w:ascii="Times New Roman" w:hAnsi="Times New Roman"/>
          <w:sz w:val="24"/>
          <w:szCs w:val="24"/>
        </w:rPr>
        <w:t xml:space="preserve"> % planu. Największy udział w strukturze do</w:t>
      </w:r>
      <w:r w:rsidR="00AA0146" w:rsidRPr="00A857BB">
        <w:rPr>
          <w:rFonts w:ascii="Times New Roman" w:hAnsi="Times New Roman"/>
          <w:sz w:val="24"/>
          <w:szCs w:val="24"/>
        </w:rPr>
        <w:t xml:space="preserve">chodów miały następujące </w:t>
      </w:r>
      <w:r w:rsidR="00522D7E" w:rsidRPr="00A857BB">
        <w:rPr>
          <w:rFonts w:ascii="Times New Roman" w:hAnsi="Times New Roman"/>
          <w:sz w:val="24"/>
          <w:szCs w:val="24"/>
        </w:rPr>
        <w:t xml:space="preserve">działy: </w:t>
      </w:r>
      <w:r w:rsidR="007944BF" w:rsidRPr="00A857BB">
        <w:rPr>
          <w:rFonts w:ascii="Times New Roman" w:hAnsi="Times New Roman"/>
          <w:sz w:val="24"/>
          <w:szCs w:val="24"/>
        </w:rPr>
        <w:t>r</w:t>
      </w:r>
      <w:r w:rsidR="00522D7E" w:rsidRPr="00A857BB">
        <w:rPr>
          <w:rFonts w:ascii="Times New Roman" w:hAnsi="Times New Roman"/>
          <w:sz w:val="24"/>
          <w:szCs w:val="24"/>
        </w:rPr>
        <w:t xml:space="preserve">óżne rozliczenia-subwencje – </w:t>
      </w:r>
      <w:r w:rsidR="00A857BB" w:rsidRPr="00A857BB">
        <w:rPr>
          <w:rFonts w:ascii="Times New Roman" w:hAnsi="Times New Roman"/>
          <w:sz w:val="24"/>
          <w:szCs w:val="24"/>
        </w:rPr>
        <w:lastRenderedPageBreak/>
        <w:t>31,65</w:t>
      </w:r>
      <w:r w:rsidR="00522D7E" w:rsidRPr="00A857BB">
        <w:rPr>
          <w:rFonts w:ascii="Times New Roman" w:hAnsi="Times New Roman"/>
          <w:sz w:val="24"/>
          <w:szCs w:val="24"/>
        </w:rPr>
        <w:t xml:space="preserve">%, </w:t>
      </w:r>
      <w:r w:rsidR="00A857BB" w:rsidRPr="00A857BB">
        <w:rPr>
          <w:rFonts w:ascii="Times New Roman" w:hAnsi="Times New Roman"/>
          <w:sz w:val="24"/>
          <w:szCs w:val="24"/>
        </w:rPr>
        <w:t>podatki i opłaty lokalne – 23,38%, pozostałe zadania w zakresie polityki społecznej – sprzedaż węgla, środki na wypłaty dodatków węglowych i innych - 14,21%.</w:t>
      </w:r>
    </w:p>
    <w:p w:rsidR="00A857BB" w:rsidRPr="00A857BB" w:rsidRDefault="00A857BB" w:rsidP="00A857BB">
      <w:pPr>
        <w:pStyle w:val="Akapitzlist"/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57BB" w:rsidRPr="00A857BB" w:rsidRDefault="00A857BB" w:rsidP="00A857BB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center"/>
        <w:rPr>
          <w:rFonts w:ascii="Times New Roman" w:hAnsi="Times New Roman"/>
        </w:rPr>
      </w:pPr>
      <w:r w:rsidRPr="00A857BB">
        <w:rPr>
          <w:rFonts w:ascii="Times New Roman" w:hAnsi="Times New Roman"/>
          <w:b/>
        </w:rPr>
        <w:t>Struktura dochodów w latach 2021-2022</w:t>
      </w:r>
    </w:p>
    <w:p w:rsidR="00A857BB" w:rsidRPr="00A857BB" w:rsidRDefault="00A857BB" w:rsidP="00A857BB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center"/>
        <w:rPr>
          <w:rFonts w:ascii="Times New Roman" w:hAnsi="Times New Roman"/>
          <w:b/>
        </w:rPr>
      </w:pPr>
      <w:r w:rsidRPr="00A857BB">
        <w:rPr>
          <w:rFonts w:ascii="Times New Roman" w:hAnsi="Times New Roman"/>
          <w:b/>
        </w:rPr>
        <w:t>według działów gospodarki narodowej</w:t>
      </w:r>
    </w:p>
    <w:p w:rsidR="00A857BB" w:rsidRPr="00A857BB" w:rsidRDefault="00A857BB" w:rsidP="00A857BB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center"/>
        <w:rPr>
          <w:rFonts w:ascii="Times New Roman" w:hAnsi="Times New Roman"/>
        </w:rPr>
      </w:pP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962"/>
        <w:gridCol w:w="1526"/>
        <w:gridCol w:w="1632"/>
      </w:tblGrid>
      <w:tr w:rsidR="00A857BB" w:rsidRPr="001F653E" w:rsidTr="0026178F">
        <w:tc>
          <w:tcPr>
            <w:tcW w:w="1242" w:type="dxa"/>
            <w:vMerge w:val="restart"/>
            <w:shd w:val="clear" w:color="auto" w:fill="DEEAF6"/>
            <w:vAlign w:val="center"/>
          </w:tcPr>
          <w:p w:rsidR="00A857BB" w:rsidRPr="001F653E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1F653E">
              <w:rPr>
                <w:b/>
                <w:sz w:val="24"/>
                <w:szCs w:val="24"/>
              </w:rPr>
              <w:t>Dział</w:t>
            </w:r>
          </w:p>
        </w:tc>
        <w:tc>
          <w:tcPr>
            <w:tcW w:w="4962" w:type="dxa"/>
            <w:vMerge w:val="restart"/>
            <w:shd w:val="clear" w:color="auto" w:fill="DEEAF6"/>
            <w:vAlign w:val="center"/>
          </w:tcPr>
          <w:p w:rsidR="00A857BB" w:rsidRPr="001F653E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1F653E">
              <w:rPr>
                <w:b/>
                <w:sz w:val="24"/>
                <w:szCs w:val="24"/>
              </w:rPr>
              <w:t>Nazwa</w:t>
            </w:r>
          </w:p>
        </w:tc>
        <w:tc>
          <w:tcPr>
            <w:tcW w:w="3158" w:type="dxa"/>
            <w:gridSpan w:val="2"/>
            <w:shd w:val="clear" w:color="auto" w:fill="DEEAF6"/>
            <w:vAlign w:val="center"/>
          </w:tcPr>
          <w:p w:rsidR="00A857BB" w:rsidRPr="001F653E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1F653E">
              <w:rPr>
                <w:b/>
                <w:sz w:val="24"/>
                <w:szCs w:val="24"/>
              </w:rPr>
              <w:t>Struktura %</w:t>
            </w:r>
          </w:p>
        </w:tc>
      </w:tr>
      <w:tr w:rsidR="00A857BB" w:rsidRPr="001F653E" w:rsidTr="0026178F">
        <w:tc>
          <w:tcPr>
            <w:tcW w:w="1242" w:type="dxa"/>
            <w:vMerge/>
            <w:shd w:val="clear" w:color="auto" w:fill="DEEAF6"/>
            <w:vAlign w:val="center"/>
          </w:tcPr>
          <w:p w:rsidR="00A857BB" w:rsidRPr="001F653E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2" w:type="dxa"/>
            <w:vMerge/>
            <w:shd w:val="clear" w:color="auto" w:fill="DEEAF6"/>
            <w:vAlign w:val="center"/>
          </w:tcPr>
          <w:p w:rsidR="00A857BB" w:rsidRPr="001F653E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DEEAF6"/>
            <w:vAlign w:val="center"/>
          </w:tcPr>
          <w:p w:rsidR="00A857BB" w:rsidRPr="001F653E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1F653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632" w:type="dxa"/>
            <w:shd w:val="clear" w:color="auto" w:fill="DEEAF6"/>
            <w:vAlign w:val="center"/>
          </w:tcPr>
          <w:p w:rsidR="00A857BB" w:rsidRPr="001F653E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1F653E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22</w:t>
            </w:r>
          </w:p>
        </w:tc>
      </w:tr>
      <w:tr w:rsidR="00A857BB" w:rsidRPr="001F653E" w:rsidTr="0026178F">
        <w:tc>
          <w:tcPr>
            <w:tcW w:w="1242" w:type="dxa"/>
            <w:shd w:val="clear" w:color="auto" w:fill="auto"/>
          </w:tcPr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010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020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600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700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750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751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752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754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756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758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801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851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852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854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855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900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921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926</w:t>
            </w:r>
          </w:p>
          <w:p w:rsidR="00A857BB" w:rsidRPr="001F653E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Rolnictwo i łowiectwo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Leśnictwo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Transport i łączność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Gospodarka mieszkaniowa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Administracja publiczna</w:t>
            </w:r>
          </w:p>
          <w:p w:rsidR="00A857BB" w:rsidRPr="001F653E" w:rsidRDefault="00A857BB" w:rsidP="0026178F">
            <w:pPr>
              <w:pStyle w:val="Tekstpodstawowy"/>
              <w:jc w:val="left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Urzędy naczelnych organów władzy państwowej, kontroli i ochrony prawa oraz sądownictwa</w:t>
            </w:r>
          </w:p>
          <w:p w:rsidR="00A857BB" w:rsidRPr="001F653E" w:rsidRDefault="00A857BB" w:rsidP="0026178F">
            <w:pPr>
              <w:pStyle w:val="Tekstpodstawowy"/>
              <w:jc w:val="left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Obrona narodowa</w:t>
            </w:r>
          </w:p>
          <w:p w:rsidR="00A857BB" w:rsidRPr="001F653E" w:rsidRDefault="00A857BB" w:rsidP="0026178F">
            <w:pPr>
              <w:pStyle w:val="Tekstpodstawowy"/>
              <w:jc w:val="left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Bezpieczeństwo publiczne i ochrona przeciwpożarowa</w:t>
            </w:r>
          </w:p>
          <w:p w:rsidR="00A857BB" w:rsidRPr="001F653E" w:rsidRDefault="00A857BB" w:rsidP="0026178F">
            <w:pPr>
              <w:pStyle w:val="Tekstpodstawowy"/>
              <w:jc w:val="left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Dochody od osób prawnych, od osób fizycznych i od innych jednostek nieposiadających osobowości prawnej oraz wydatki związane z ich poborem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Różne rozliczenia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Oświata i wychowanie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Przeciwdziałanie alkoholizmowi</w:t>
            </w:r>
          </w:p>
          <w:p w:rsidR="00A857BB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Pomoc społeczna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Pozostałe zadania w zakresie polityki społecznej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Edukacyjna opieka wychowawcza</w:t>
            </w:r>
          </w:p>
          <w:p w:rsidR="00A857BB" w:rsidRPr="001F653E" w:rsidRDefault="00A857BB" w:rsidP="0026178F">
            <w:pPr>
              <w:pStyle w:val="Tekstpodstawowy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Rodzina</w:t>
            </w:r>
          </w:p>
          <w:p w:rsidR="00A857BB" w:rsidRPr="001F653E" w:rsidRDefault="00A857BB" w:rsidP="0026178F">
            <w:pPr>
              <w:pStyle w:val="Tekstpodstawowy"/>
              <w:jc w:val="left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Gospodarka komunalna i ochrona środowiska</w:t>
            </w:r>
          </w:p>
          <w:p w:rsidR="00A857BB" w:rsidRPr="001F653E" w:rsidRDefault="00A857BB" w:rsidP="0026178F">
            <w:pPr>
              <w:pStyle w:val="Tekstpodstawowy"/>
              <w:jc w:val="left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Kultura i ochrona dziedzictwa narodowego</w:t>
            </w:r>
          </w:p>
          <w:p w:rsidR="00A857BB" w:rsidRPr="001F653E" w:rsidRDefault="00A857BB" w:rsidP="0026178F">
            <w:pPr>
              <w:pStyle w:val="Tekstpodstawowy"/>
              <w:jc w:val="left"/>
              <w:rPr>
                <w:sz w:val="24"/>
                <w:szCs w:val="24"/>
              </w:rPr>
            </w:pPr>
            <w:r w:rsidRPr="001F653E">
              <w:rPr>
                <w:sz w:val="24"/>
                <w:szCs w:val="24"/>
              </w:rPr>
              <w:t>Kultura fizyczna</w:t>
            </w:r>
          </w:p>
          <w:p w:rsidR="00A857BB" w:rsidRPr="001F653E" w:rsidRDefault="00A857BB" w:rsidP="0026178F">
            <w:pPr>
              <w:pStyle w:val="Tekstpodstawowy"/>
              <w:rPr>
                <w:b/>
                <w:sz w:val="24"/>
                <w:szCs w:val="24"/>
              </w:rPr>
            </w:pPr>
            <w:r w:rsidRPr="001F653E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526" w:type="dxa"/>
            <w:shd w:val="clear" w:color="auto" w:fill="auto"/>
          </w:tcPr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 w:rsidRPr="00E57B9E">
              <w:rPr>
                <w:sz w:val="24"/>
                <w:szCs w:val="24"/>
              </w:rPr>
              <w:t>1,93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2,23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0,06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18,98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44,91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0,36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1,37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5,54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0,52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857BB" w:rsidRPr="00890FBA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A3D2C">
              <w:rPr>
                <w:b/>
                <w:sz w:val="24"/>
                <w:szCs w:val="24"/>
              </w:rPr>
              <w:t>100,00</w:t>
            </w:r>
          </w:p>
        </w:tc>
        <w:tc>
          <w:tcPr>
            <w:tcW w:w="1632" w:type="dxa"/>
            <w:shd w:val="clear" w:color="auto" w:fill="auto"/>
          </w:tcPr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2,05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1,02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1,77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1,87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1,05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23,38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31,65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0,27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14,21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0,02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12,69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4,87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0,40</w:t>
            </w:r>
          </w:p>
          <w:p w:rsidR="00A857BB" w:rsidRDefault="00A857BB" w:rsidP="0026178F">
            <w:pPr>
              <w:pStyle w:val="Tekstpodstawowy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  <w:p w:rsidR="00A857BB" w:rsidRPr="00EA3D2C" w:rsidRDefault="00A857BB" w:rsidP="0026178F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A3D2C">
              <w:rPr>
                <w:b/>
                <w:sz w:val="24"/>
                <w:szCs w:val="24"/>
              </w:rPr>
              <w:t>100,00</w:t>
            </w:r>
          </w:p>
        </w:tc>
      </w:tr>
    </w:tbl>
    <w:p w:rsidR="00164314" w:rsidRDefault="00164314" w:rsidP="00BB5A1C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:rsidR="00A857BB" w:rsidRDefault="00E31095" w:rsidP="00BB5A1C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7BB" w:rsidRPr="00A857BB">
        <w:rPr>
          <w:rFonts w:ascii="Times New Roman" w:hAnsi="Times New Roman"/>
          <w:sz w:val="24"/>
          <w:szCs w:val="24"/>
        </w:rPr>
        <w:t>W 2022 r. na terenie Gminy Korfantów zobowiązane do uiszczania podatku od nieruchomości, podatku rolnego, podatku leśnego były 83 osoby prawne, a w sprawie podatku od środków transportowych – 2 podmioty. W okresie sprawozdawczym osoby prawne i jednostki organizacyjne nie posiadające osobowości prawnej dokonały wpłat podatków – wraz z kosztami upomnień i odsetkami – w łącznej kwocie 1.220.290,41 zł. Do uregulowania  pozostawała kwota 1.829.887,00 zł.</w:t>
      </w:r>
    </w:p>
    <w:p w:rsidR="00A857BB" w:rsidRPr="00A857BB" w:rsidRDefault="00E31095" w:rsidP="00A857BB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857BB" w:rsidRPr="00A857BB">
        <w:rPr>
          <w:rFonts w:ascii="Times New Roman" w:hAnsi="Times New Roman"/>
          <w:sz w:val="24"/>
          <w:szCs w:val="24"/>
        </w:rPr>
        <w:t>W 2022 r. wpływy z tytułu podatku od nieruchomości, podatku rolnego, podatku leśnego i podatku od środków transportowych - wraz z kosztami upomnień i odsetkami - od osób fizycznych wyniosły 3.294.402,10 zł. Szczegółowe dane na temat podatków należnych od osób fizycznych w latach 2017-2022 przedstawia tabela poniżej.</w:t>
      </w:r>
    </w:p>
    <w:tbl>
      <w:tblPr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1984"/>
      </w:tblGrid>
      <w:tr w:rsidR="00A857BB" w:rsidRPr="00A857BB" w:rsidTr="0026178F">
        <w:trPr>
          <w:trHeight w:val="300"/>
        </w:trPr>
        <w:tc>
          <w:tcPr>
            <w:tcW w:w="1668" w:type="dxa"/>
            <w:shd w:val="clear" w:color="auto" w:fill="DEEAF6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Rok</w:t>
            </w:r>
          </w:p>
        </w:tc>
        <w:tc>
          <w:tcPr>
            <w:tcW w:w="2268" w:type="dxa"/>
            <w:shd w:val="clear" w:color="auto" w:fill="DEEAF6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 xml:space="preserve">Dochody </w:t>
            </w:r>
            <w:r w:rsidRPr="00A857BB">
              <w:rPr>
                <w:rFonts w:ascii="Times New Roman" w:hAnsi="Times New Roman"/>
                <w:b/>
                <w:sz w:val="24"/>
                <w:szCs w:val="24"/>
              </w:rPr>
              <w:br/>
              <w:t>(</w:t>
            </w:r>
            <w:r w:rsidRPr="00A857BB">
              <w:rPr>
                <w:rFonts w:ascii="Times New Roman" w:hAnsi="Times New Roman"/>
                <w:b/>
                <w:sz w:val="20"/>
                <w:szCs w:val="20"/>
              </w:rPr>
              <w:t>z uwzględnieniem należności pobocznych)</w:t>
            </w:r>
          </w:p>
        </w:tc>
        <w:tc>
          <w:tcPr>
            <w:tcW w:w="1984" w:type="dxa"/>
            <w:shd w:val="clear" w:color="auto" w:fill="DEEAF6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sz w:val="24"/>
                <w:szCs w:val="24"/>
              </w:rPr>
              <w:t>Zaległości</w:t>
            </w:r>
          </w:p>
        </w:tc>
      </w:tr>
      <w:tr w:rsidR="00A857BB" w:rsidRPr="00A857BB" w:rsidTr="0026178F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2 545 462,81 zł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408 600,44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2 600 776,80 zł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425 777,45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2 690 870,08 zł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423 513,11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2 870 671,79 zł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555 140,06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3 195 243,63 zł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439 117,60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6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3 294 402,10 zł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439 337,42 zł</w:t>
            </w:r>
          </w:p>
        </w:tc>
      </w:tr>
    </w:tbl>
    <w:p w:rsidR="00A857BB" w:rsidRDefault="00A857BB" w:rsidP="00BB5A1C">
      <w:pPr>
        <w:spacing w:line="320" w:lineRule="atLeast"/>
        <w:jc w:val="both"/>
        <w:rPr>
          <w:rFonts w:ascii="Times New Roman" w:hAnsi="Times New Roman"/>
          <w:sz w:val="20"/>
          <w:szCs w:val="20"/>
        </w:rPr>
      </w:pPr>
    </w:p>
    <w:p w:rsidR="00A857BB" w:rsidRDefault="00A857BB" w:rsidP="00BB5A1C">
      <w:pPr>
        <w:spacing w:line="320" w:lineRule="atLeast"/>
        <w:jc w:val="both"/>
        <w:rPr>
          <w:rFonts w:ascii="Times New Roman" w:hAnsi="Times New Roman" w:cs="Calibri"/>
          <w:color w:val="FF0000"/>
          <w:sz w:val="24"/>
          <w:szCs w:val="24"/>
        </w:rPr>
      </w:pPr>
      <w:r w:rsidRPr="00A857BB">
        <w:rPr>
          <w:rFonts w:ascii="Times New Roman" w:hAnsi="Times New Roman"/>
          <w:sz w:val="24"/>
          <w:szCs w:val="24"/>
        </w:rPr>
        <w:t>Na terenie Gminy Korfantów, wg stanu na dzień 31 grudnia 2022 r., odpady w sposób selektywny gromadziło 6.299 osób, nikt nie gromadził odpadów w sposób nieselektywny.</w:t>
      </w:r>
    </w:p>
    <w:p w:rsidR="00A857BB" w:rsidRPr="00A857BB" w:rsidRDefault="00A857BB" w:rsidP="00A857BB">
      <w:pPr>
        <w:spacing w:line="3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A857BB">
        <w:rPr>
          <w:rFonts w:ascii="Times New Roman" w:hAnsi="Times New Roman"/>
          <w:sz w:val="24"/>
          <w:szCs w:val="24"/>
        </w:rPr>
        <w:t xml:space="preserve">Wpływy z opłat za gospodarowanie odpadami komunalnymi za 2022 rok, łącznie </w:t>
      </w:r>
      <w:r w:rsidRPr="00A857BB">
        <w:rPr>
          <w:rFonts w:ascii="Times New Roman" w:hAnsi="Times New Roman"/>
          <w:sz w:val="24"/>
          <w:szCs w:val="24"/>
        </w:rPr>
        <w:br/>
        <w:t xml:space="preserve">z należnościami pobocznymi, wyniosły </w:t>
      </w:r>
      <w:r w:rsidRPr="00A857BB">
        <w:rPr>
          <w:rFonts w:ascii="Times New Roman" w:hAnsi="Times New Roman"/>
          <w:color w:val="000000"/>
          <w:sz w:val="24"/>
          <w:szCs w:val="24"/>
        </w:rPr>
        <w:t>2 287 852,15 zł</w:t>
      </w:r>
      <w:r w:rsidRPr="00A857BB">
        <w:rPr>
          <w:rFonts w:ascii="Times New Roman" w:hAnsi="Times New Roman"/>
          <w:sz w:val="24"/>
          <w:szCs w:val="24"/>
        </w:rPr>
        <w:t xml:space="preserve">. Zaległości z tytułu opłaty śmieciowej na dzień 31 grudnia 2022 roku wyniosły </w:t>
      </w:r>
      <w:r w:rsidRPr="00A857BB">
        <w:rPr>
          <w:rFonts w:ascii="Times New Roman" w:hAnsi="Times New Roman"/>
          <w:color w:val="000000"/>
          <w:sz w:val="24"/>
          <w:szCs w:val="24"/>
        </w:rPr>
        <w:t>256 113,10 zł</w:t>
      </w:r>
      <w:r w:rsidRPr="00A857BB">
        <w:rPr>
          <w:rFonts w:ascii="Times New Roman" w:hAnsi="Times New Roman"/>
          <w:sz w:val="24"/>
          <w:szCs w:val="24"/>
        </w:rPr>
        <w:t>. Dochody i zaległości przedstawia tabela poniżej.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843"/>
      </w:tblGrid>
      <w:tr w:rsidR="00A857BB" w:rsidRPr="00A857BB" w:rsidTr="0026178F">
        <w:trPr>
          <w:trHeight w:val="300"/>
        </w:trPr>
        <w:tc>
          <w:tcPr>
            <w:tcW w:w="1951" w:type="dxa"/>
            <w:shd w:val="clear" w:color="auto" w:fill="DEEAF6"/>
            <w:noWrap/>
            <w:vAlign w:val="center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Rok</w:t>
            </w:r>
          </w:p>
        </w:tc>
        <w:tc>
          <w:tcPr>
            <w:tcW w:w="2268" w:type="dxa"/>
            <w:shd w:val="clear" w:color="auto" w:fill="DEEAF6"/>
            <w:noWrap/>
            <w:vAlign w:val="center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Dochody </w:t>
            </w:r>
          </w:p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857B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(należność główna, odsetki i koszty upomnień)</w:t>
            </w:r>
          </w:p>
        </w:tc>
        <w:tc>
          <w:tcPr>
            <w:tcW w:w="1843" w:type="dxa"/>
            <w:shd w:val="clear" w:color="auto" w:fill="DEEAF6"/>
            <w:noWrap/>
            <w:vAlign w:val="center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57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Zaległości</w:t>
            </w:r>
          </w:p>
        </w:tc>
      </w:tr>
      <w:tr w:rsidR="00A857BB" w:rsidRPr="00A857BB" w:rsidTr="0026178F">
        <w:trPr>
          <w:trHeight w:val="300"/>
        </w:trPr>
        <w:tc>
          <w:tcPr>
            <w:tcW w:w="1951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1 190 332,63 zł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139 613,73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951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1 191 479,27 zł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154 969,88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951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1 202 587,40 zł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153 954,31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951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1 162 401,72 zł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193 386,68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951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2 081 341,75 zł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244 929,32 zł</w:t>
            </w:r>
          </w:p>
        </w:tc>
      </w:tr>
      <w:tr w:rsidR="00A857BB" w:rsidRPr="00A857BB" w:rsidTr="0026178F">
        <w:trPr>
          <w:trHeight w:val="300"/>
        </w:trPr>
        <w:tc>
          <w:tcPr>
            <w:tcW w:w="1951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2 287 852,15 zł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A857BB" w:rsidRPr="00A857BB" w:rsidRDefault="00A857BB" w:rsidP="00A857BB">
            <w:pPr>
              <w:spacing w:line="320" w:lineRule="atLeast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A857BB">
              <w:rPr>
                <w:rFonts w:ascii="Times New Roman" w:hAnsi="Times New Roman"/>
                <w:color w:val="000000"/>
                <w:sz w:val="20"/>
                <w:szCs w:val="20"/>
              </w:rPr>
              <w:t>256 113,10 zł</w:t>
            </w:r>
          </w:p>
        </w:tc>
      </w:tr>
    </w:tbl>
    <w:p w:rsidR="00A857BB" w:rsidRPr="00A857BB" w:rsidRDefault="00A857BB" w:rsidP="00A857BB">
      <w:pPr>
        <w:spacing w:line="320" w:lineRule="atLeast"/>
        <w:jc w:val="both"/>
        <w:rPr>
          <w:rFonts w:ascii="Times New Roman" w:hAnsi="Times New Roman"/>
          <w:sz w:val="20"/>
          <w:szCs w:val="20"/>
        </w:rPr>
      </w:pPr>
    </w:p>
    <w:p w:rsidR="00164314" w:rsidRPr="00164314" w:rsidRDefault="00164314" w:rsidP="00164314">
      <w:pPr>
        <w:spacing w:line="3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164314">
        <w:rPr>
          <w:rFonts w:ascii="Times New Roman" w:hAnsi="Times New Roman"/>
          <w:sz w:val="24"/>
          <w:szCs w:val="24"/>
        </w:rPr>
        <w:t>Szczególnie istotne przy analizie dochodów z tytułu podatków i opłat lokalnych jest wskazanie na ubytek dochodów budżetu spowodowany obniżeniem górnych stawek podatków w okresie sprawozdawczym, który wyniósł 460.673,00 złotych.</w:t>
      </w:r>
    </w:p>
    <w:p w:rsidR="00164314" w:rsidRPr="00164314" w:rsidRDefault="00164314" w:rsidP="00164314">
      <w:pPr>
        <w:spacing w:line="320" w:lineRule="atLeast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164314" w:rsidRPr="00164314" w:rsidRDefault="00164314" w:rsidP="00164314">
      <w:pPr>
        <w:spacing w:line="320" w:lineRule="atLeast"/>
        <w:ind w:firstLine="360"/>
        <w:jc w:val="both"/>
        <w:rPr>
          <w:rFonts w:ascii="Times New Roman" w:hAnsi="Times New Roman"/>
          <w:sz w:val="24"/>
          <w:szCs w:val="24"/>
        </w:rPr>
      </w:pPr>
      <w:r w:rsidRPr="00164314">
        <w:rPr>
          <w:rFonts w:ascii="Times New Roman" w:hAnsi="Times New Roman"/>
          <w:sz w:val="24"/>
          <w:szCs w:val="24"/>
        </w:rPr>
        <w:t>Natomiast skutki:</w:t>
      </w:r>
    </w:p>
    <w:p w:rsidR="00164314" w:rsidRPr="00164314" w:rsidRDefault="00164314" w:rsidP="00164314">
      <w:pPr>
        <w:numPr>
          <w:ilvl w:val="0"/>
          <w:numId w:val="17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164314">
        <w:rPr>
          <w:rFonts w:ascii="Times New Roman" w:hAnsi="Times New Roman"/>
          <w:sz w:val="24"/>
          <w:szCs w:val="24"/>
        </w:rPr>
        <w:t xml:space="preserve">udzielonych przez gminę ulg i zwolnień wyniosły 157.067,00 złotych, </w:t>
      </w:r>
    </w:p>
    <w:p w:rsidR="00164314" w:rsidRDefault="00164314" w:rsidP="00164314">
      <w:pPr>
        <w:numPr>
          <w:ilvl w:val="0"/>
          <w:numId w:val="17"/>
        </w:numPr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164314">
        <w:rPr>
          <w:rFonts w:ascii="Times New Roman" w:hAnsi="Times New Roman"/>
          <w:sz w:val="24"/>
          <w:szCs w:val="24"/>
        </w:rPr>
        <w:t>decyzji wydanych przez organ podatkowy dotyczących umorzenia zaległości podatkowych wyniosły 375.170,00 złotych.</w:t>
      </w:r>
    </w:p>
    <w:p w:rsidR="00164314" w:rsidRPr="00164314" w:rsidRDefault="00164314" w:rsidP="00164314">
      <w:pPr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:rsidR="0050451A" w:rsidRPr="00164314" w:rsidRDefault="0024615C" w:rsidP="00164314">
      <w:pPr>
        <w:tabs>
          <w:tab w:val="left" w:pos="360"/>
          <w:tab w:val="left" w:pos="2880"/>
          <w:tab w:val="left" w:pos="3240"/>
          <w:tab w:val="left" w:pos="4500"/>
        </w:tabs>
        <w:spacing w:line="360" w:lineRule="auto"/>
        <w:ind w:left="180" w:hanging="180"/>
        <w:jc w:val="both"/>
        <w:rPr>
          <w:rFonts w:ascii="Times New Roman" w:hAnsi="Times New Roman"/>
          <w:sz w:val="24"/>
          <w:szCs w:val="24"/>
        </w:rPr>
      </w:pPr>
      <w:r w:rsidRPr="00AC6C3F">
        <w:rPr>
          <w:rFonts w:ascii="Times New Roman" w:hAnsi="Times New Roman"/>
          <w:color w:val="FF0000"/>
          <w:sz w:val="24"/>
          <w:szCs w:val="24"/>
        </w:rPr>
        <w:tab/>
      </w:r>
      <w:r w:rsidR="00B878A9" w:rsidRPr="00164314">
        <w:rPr>
          <w:rFonts w:ascii="Times New Roman" w:hAnsi="Times New Roman"/>
          <w:sz w:val="24"/>
          <w:szCs w:val="24"/>
        </w:rPr>
        <w:t>Komisja zauważyła, że na wykonanie budżetu miał</w:t>
      </w:r>
      <w:r w:rsidR="0013798A" w:rsidRPr="00164314">
        <w:rPr>
          <w:rFonts w:ascii="Times New Roman" w:hAnsi="Times New Roman"/>
          <w:sz w:val="24"/>
          <w:szCs w:val="24"/>
        </w:rPr>
        <w:t>o</w:t>
      </w:r>
      <w:r w:rsidR="004F6653" w:rsidRPr="00164314">
        <w:rPr>
          <w:rFonts w:ascii="Times New Roman" w:hAnsi="Times New Roman"/>
          <w:sz w:val="24"/>
          <w:szCs w:val="24"/>
        </w:rPr>
        <w:t xml:space="preserve"> </w:t>
      </w:r>
      <w:r w:rsidR="0050451A" w:rsidRPr="00164314">
        <w:rPr>
          <w:rFonts w:ascii="Times New Roman" w:hAnsi="Times New Roman"/>
          <w:sz w:val="24"/>
          <w:szCs w:val="24"/>
        </w:rPr>
        <w:t>bardzo wysoki</w:t>
      </w:r>
      <w:r w:rsidR="00C51B27" w:rsidRPr="00164314">
        <w:rPr>
          <w:rFonts w:ascii="Times New Roman" w:hAnsi="Times New Roman"/>
          <w:sz w:val="24"/>
          <w:szCs w:val="24"/>
        </w:rPr>
        <w:t xml:space="preserve"> wpływ</w:t>
      </w:r>
      <w:r w:rsidR="0050451A" w:rsidRPr="00164314">
        <w:rPr>
          <w:rFonts w:ascii="Times New Roman" w:hAnsi="Times New Roman"/>
          <w:sz w:val="24"/>
          <w:szCs w:val="24"/>
        </w:rPr>
        <w:t xml:space="preserve"> </w:t>
      </w:r>
      <w:r w:rsidR="005F2B90" w:rsidRPr="00164314">
        <w:rPr>
          <w:rFonts w:ascii="Times New Roman" w:hAnsi="Times New Roman"/>
          <w:sz w:val="24"/>
          <w:szCs w:val="24"/>
        </w:rPr>
        <w:t xml:space="preserve">wykonanie dochodów </w:t>
      </w:r>
      <w:r w:rsidR="00C51B27" w:rsidRPr="00164314">
        <w:rPr>
          <w:rFonts w:ascii="Times New Roman" w:hAnsi="Times New Roman"/>
          <w:sz w:val="24"/>
          <w:szCs w:val="24"/>
        </w:rPr>
        <w:t xml:space="preserve">majątkowych – </w:t>
      </w:r>
      <w:r w:rsidR="00164314" w:rsidRPr="00164314">
        <w:rPr>
          <w:rFonts w:ascii="Times New Roman" w:hAnsi="Times New Roman"/>
          <w:sz w:val="24"/>
          <w:szCs w:val="24"/>
        </w:rPr>
        <w:t>120,41</w:t>
      </w:r>
      <w:r w:rsidR="00C51B27" w:rsidRPr="00164314">
        <w:rPr>
          <w:rFonts w:ascii="Times New Roman" w:hAnsi="Times New Roman"/>
          <w:sz w:val="24"/>
          <w:szCs w:val="24"/>
        </w:rPr>
        <w:t xml:space="preserve">%, co wynikało m.in. z </w:t>
      </w:r>
      <w:r w:rsidR="00164314" w:rsidRPr="00164314">
        <w:rPr>
          <w:rFonts w:ascii="Times New Roman" w:hAnsi="Times New Roman"/>
          <w:sz w:val="24"/>
          <w:szCs w:val="24"/>
        </w:rPr>
        <w:t>wyższego niż planowane wykonania dochodów z tytułu sprzedaży mienia gminnego</w:t>
      </w:r>
      <w:r w:rsidR="00164314">
        <w:rPr>
          <w:rFonts w:ascii="Times New Roman" w:hAnsi="Times New Roman"/>
          <w:sz w:val="24"/>
          <w:szCs w:val="24"/>
        </w:rPr>
        <w:t>, o kwotę 240.688,00 złotych, a także niższe wykonanie dochodów bieżących, tu głównie podatku od nieruchomości od osób prawnych (69,79%), co wynikało z d</w:t>
      </w:r>
      <w:r w:rsidR="00C65074">
        <w:rPr>
          <w:rFonts w:ascii="Times New Roman" w:hAnsi="Times New Roman"/>
          <w:sz w:val="24"/>
          <w:szCs w:val="24"/>
        </w:rPr>
        <w:t xml:space="preserve">okonanych umorzeń tegoż podatku i dochodów z tytułu sprzedaży </w:t>
      </w:r>
      <w:r w:rsidR="00C65074">
        <w:rPr>
          <w:rFonts w:ascii="Times New Roman" w:hAnsi="Times New Roman"/>
          <w:sz w:val="24"/>
          <w:szCs w:val="24"/>
        </w:rPr>
        <w:lastRenderedPageBreak/>
        <w:t>węgla i środków przewidzianych na wypłaty dodatków węglowych i innych. Ubytek zaplanowanych dochodów został zrekompensowany nieujętym w budżecie wpływem udziałów w podatku dochodowym od osób fizycznych.</w:t>
      </w:r>
    </w:p>
    <w:p w:rsidR="00B878A9" w:rsidRPr="006B7950" w:rsidRDefault="00B878A9" w:rsidP="00B878A9">
      <w:pPr>
        <w:tabs>
          <w:tab w:val="left" w:pos="360"/>
          <w:tab w:val="left" w:pos="2880"/>
          <w:tab w:val="left" w:pos="3240"/>
          <w:tab w:val="left" w:pos="450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8A9" w:rsidRPr="006B7950" w:rsidRDefault="00B878A9" w:rsidP="00B878A9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B7950">
        <w:rPr>
          <w:rFonts w:ascii="Times New Roman" w:hAnsi="Times New Roman"/>
          <w:b/>
          <w:sz w:val="24"/>
          <w:szCs w:val="24"/>
        </w:rPr>
        <w:t>Wydatki:</w:t>
      </w:r>
    </w:p>
    <w:p w:rsidR="006B7950" w:rsidRPr="006B7950" w:rsidRDefault="00B878A9" w:rsidP="006B7950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jc w:val="both"/>
        <w:rPr>
          <w:rFonts w:ascii="Times New Roman" w:hAnsi="Times New Roman"/>
          <w:sz w:val="24"/>
          <w:szCs w:val="24"/>
        </w:rPr>
      </w:pPr>
      <w:r w:rsidRPr="006B7950">
        <w:rPr>
          <w:rFonts w:ascii="Times New Roman" w:hAnsi="Times New Roman"/>
          <w:sz w:val="24"/>
          <w:szCs w:val="24"/>
        </w:rPr>
        <w:t xml:space="preserve">1. </w:t>
      </w:r>
      <w:r w:rsidR="006B7950" w:rsidRPr="006B7950">
        <w:rPr>
          <w:rFonts w:ascii="Times New Roman" w:hAnsi="Times New Roman"/>
          <w:sz w:val="24"/>
          <w:szCs w:val="24"/>
        </w:rPr>
        <w:t xml:space="preserve">Ogółem wydatki zostały wykonane w kwocie 56.671.953,64 złotych, co przy planie </w:t>
      </w:r>
      <w:r w:rsidR="006B7950" w:rsidRPr="006B7950">
        <w:rPr>
          <w:rFonts w:ascii="Times New Roman" w:hAnsi="Times New Roman"/>
          <w:sz w:val="24"/>
          <w:szCs w:val="24"/>
        </w:rPr>
        <w:br/>
        <w:t xml:space="preserve">w wysokości 64.022.400,72 złotych, stanowi 88,52% wykonania. Wydatki bieżące zrealizowano na poziomie 87,11%, natomiast wydatki majątkowe – 95,83%. </w:t>
      </w:r>
    </w:p>
    <w:p w:rsidR="006B7950" w:rsidRPr="006B7950" w:rsidRDefault="006B7950" w:rsidP="006B7950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:rsidR="006B7950" w:rsidRPr="006B7950" w:rsidRDefault="006B7950" w:rsidP="006B7950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7950">
        <w:rPr>
          <w:rFonts w:ascii="Times New Roman" w:hAnsi="Times New Roman"/>
          <w:b/>
          <w:sz w:val="24"/>
          <w:szCs w:val="24"/>
        </w:rPr>
        <w:t>Wydatki według podziału</w:t>
      </w:r>
    </w:p>
    <w:p w:rsidR="006B7950" w:rsidRPr="006B7950" w:rsidRDefault="006B7950" w:rsidP="006B7950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7950">
        <w:rPr>
          <w:rFonts w:ascii="Times New Roman" w:hAnsi="Times New Roman"/>
          <w:b/>
          <w:sz w:val="24"/>
          <w:szCs w:val="24"/>
        </w:rPr>
        <w:t>na zadania własne i zlecone</w:t>
      </w:r>
    </w:p>
    <w:p w:rsidR="006B7950" w:rsidRPr="006B7950" w:rsidRDefault="006B7950" w:rsidP="006B7950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003"/>
        <w:gridCol w:w="1811"/>
        <w:gridCol w:w="1811"/>
        <w:gridCol w:w="840"/>
      </w:tblGrid>
      <w:tr w:rsidR="006B7950" w:rsidRPr="006B7950" w:rsidTr="0026178F">
        <w:tc>
          <w:tcPr>
            <w:tcW w:w="598" w:type="dxa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91" w:type="dxa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Rodzaj wydatków</w:t>
            </w:r>
          </w:p>
        </w:tc>
        <w:tc>
          <w:tcPr>
            <w:tcW w:w="1826" w:type="dxa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Plan (w zł)</w:t>
            </w:r>
          </w:p>
        </w:tc>
        <w:tc>
          <w:tcPr>
            <w:tcW w:w="1826" w:type="dxa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 xml:space="preserve">Wykonanie </w:t>
            </w:r>
            <w:r w:rsidRPr="006B7950">
              <w:rPr>
                <w:rFonts w:ascii="Times New Roman" w:hAnsi="Times New Roman"/>
                <w:b/>
                <w:sz w:val="24"/>
                <w:szCs w:val="24"/>
              </w:rPr>
              <w:br/>
              <w:t>(w zł)</w:t>
            </w:r>
          </w:p>
        </w:tc>
        <w:tc>
          <w:tcPr>
            <w:tcW w:w="846" w:type="dxa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B7950" w:rsidRPr="006B7950" w:rsidTr="0026178F">
        <w:tc>
          <w:tcPr>
            <w:tcW w:w="598" w:type="dxa"/>
            <w:shd w:val="clear" w:color="auto" w:fill="auto"/>
          </w:tcPr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191" w:type="dxa"/>
            <w:shd w:val="clear" w:color="auto" w:fill="auto"/>
          </w:tcPr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Zadania własne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55.481.803,61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48.259.283,27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86,98</w:t>
            </w:r>
          </w:p>
        </w:tc>
      </w:tr>
      <w:tr w:rsidR="006B7950" w:rsidRPr="006B7950" w:rsidTr="0026178F">
        <w:tc>
          <w:tcPr>
            <w:tcW w:w="598" w:type="dxa"/>
            <w:shd w:val="clear" w:color="auto" w:fill="auto"/>
          </w:tcPr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191" w:type="dxa"/>
            <w:shd w:val="clear" w:color="auto" w:fill="auto"/>
          </w:tcPr>
          <w:p w:rsidR="006B7950" w:rsidRPr="006B7950" w:rsidRDefault="006B7950" w:rsidP="006B7950">
            <w:pPr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Zadania zlecone z zakresu administracji rządowej oraz innych zadań zleconych gminie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8.540.597,11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8.412.670,37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B7950">
              <w:rPr>
                <w:rFonts w:ascii="Times New Roman" w:hAnsi="Times New Roman"/>
                <w:sz w:val="20"/>
                <w:szCs w:val="20"/>
              </w:rPr>
              <w:t>98,50</w:t>
            </w:r>
          </w:p>
        </w:tc>
      </w:tr>
      <w:tr w:rsidR="006B7950" w:rsidRPr="006B7950" w:rsidTr="0026178F">
        <w:tc>
          <w:tcPr>
            <w:tcW w:w="4789" w:type="dxa"/>
            <w:gridSpan w:val="2"/>
            <w:shd w:val="clear" w:color="auto" w:fill="auto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64.022.400,72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56.671.953,64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6B7950" w:rsidRPr="006B7950" w:rsidRDefault="006B7950" w:rsidP="006B795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88,52</w:t>
            </w:r>
          </w:p>
        </w:tc>
      </w:tr>
    </w:tbl>
    <w:p w:rsidR="006B7950" w:rsidRPr="006B7950" w:rsidRDefault="006B7950" w:rsidP="006B7950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6B7950" w:rsidRPr="006B7950" w:rsidRDefault="006B7950" w:rsidP="006B7950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6B7950">
        <w:rPr>
          <w:rFonts w:ascii="Times New Roman" w:hAnsi="Times New Roman"/>
          <w:sz w:val="24"/>
          <w:szCs w:val="24"/>
        </w:rPr>
        <w:tab/>
        <w:t xml:space="preserve">Z powyższej tabeli wynika, że zadania własne zostały wykonane w wysokości 48.259.283,27 złotych, co stanowi 86,98% planu. Natomiast zadania zlecone zrealizowano </w:t>
      </w:r>
      <w:r w:rsidRPr="006B7950">
        <w:rPr>
          <w:rFonts w:ascii="Times New Roman" w:hAnsi="Times New Roman"/>
          <w:sz w:val="24"/>
          <w:szCs w:val="24"/>
        </w:rPr>
        <w:br/>
        <w:t>na poziomie 98,50% planu w kwocie 8.412.670,37 złotych.</w:t>
      </w:r>
    </w:p>
    <w:p w:rsidR="006B7950" w:rsidRPr="006B7950" w:rsidRDefault="006B7950" w:rsidP="006B7950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6B7950">
        <w:rPr>
          <w:rFonts w:ascii="Times New Roman" w:hAnsi="Times New Roman"/>
          <w:sz w:val="24"/>
          <w:szCs w:val="24"/>
        </w:rPr>
        <w:tab/>
        <w:t>Wydatki na zadania zlecone stanowiły 14,84% wydatków ogółem, a wydatki na zadania własne – 85,16%.</w:t>
      </w:r>
    </w:p>
    <w:p w:rsidR="00760249" w:rsidRPr="006B7950" w:rsidRDefault="00760249" w:rsidP="006B795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60249" w:rsidRDefault="00760249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7950">
        <w:rPr>
          <w:rFonts w:ascii="Times New Roman" w:hAnsi="Times New Roman"/>
          <w:sz w:val="24"/>
          <w:szCs w:val="24"/>
        </w:rPr>
        <w:t xml:space="preserve">2. Komisja Rewizyjna stwierdza, że największą część wydatków budżetu stanowiły wydatki na następujące działy: Oświata i wychowanie </w:t>
      </w:r>
      <w:r w:rsidR="006B7950" w:rsidRPr="006B7950">
        <w:rPr>
          <w:rFonts w:ascii="Times New Roman" w:hAnsi="Times New Roman"/>
          <w:sz w:val="24"/>
          <w:szCs w:val="24"/>
        </w:rPr>
        <w:t>26,58</w:t>
      </w:r>
      <w:r w:rsidRPr="006B7950">
        <w:rPr>
          <w:rFonts w:ascii="Times New Roman" w:hAnsi="Times New Roman"/>
          <w:sz w:val="24"/>
          <w:szCs w:val="24"/>
        </w:rPr>
        <w:t xml:space="preserve">% , Rodzinę- </w:t>
      </w:r>
      <w:r w:rsidR="006B7950" w:rsidRPr="006B7950">
        <w:rPr>
          <w:rFonts w:ascii="Times New Roman" w:hAnsi="Times New Roman"/>
          <w:sz w:val="24"/>
          <w:szCs w:val="24"/>
        </w:rPr>
        <w:t>12,17</w:t>
      </w:r>
      <w:r w:rsidRPr="006B7950">
        <w:rPr>
          <w:rFonts w:ascii="Times New Roman" w:hAnsi="Times New Roman"/>
          <w:sz w:val="24"/>
          <w:szCs w:val="24"/>
        </w:rPr>
        <w:t xml:space="preserve">%, i </w:t>
      </w:r>
      <w:r w:rsidR="006B7950" w:rsidRPr="006B7950">
        <w:rPr>
          <w:rFonts w:ascii="Times New Roman" w:hAnsi="Times New Roman"/>
          <w:sz w:val="24"/>
          <w:szCs w:val="24"/>
        </w:rPr>
        <w:t>pozostałe zadania w zakresie polityki społecznej</w:t>
      </w:r>
      <w:r w:rsidRPr="006B7950">
        <w:rPr>
          <w:rFonts w:ascii="Times New Roman" w:hAnsi="Times New Roman"/>
          <w:sz w:val="24"/>
          <w:szCs w:val="24"/>
        </w:rPr>
        <w:t xml:space="preserve"> </w:t>
      </w:r>
      <w:r w:rsidR="006B7950" w:rsidRPr="006B7950">
        <w:rPr>
          <w:rFonts w:ascii="Times New Roman" w:hAnsi="Times New Roman"/>
          <w:sz w:val="24"/>
          <w:szCs w:val="24"/>
        </w:rPr>
        <w:t xml:space="preserve">11,82 </w:t>
      </w:r>
      <w:r w:rsidRPr="006B7950">
        <w:rPr>
          <w:rFonts w:ascii="Times New Roman" w:hAnsi="Times New Roman"/>
          <w:sz w:val="24"/>
          <w:szCs w:val="24"/>
        </w:rPr>
        <w:t>%</w:t>
      </w:r>
      <w:r w:rsidR="006B7950" w:rsidRPr="006B7950">
        <w:rPr>
          <w:rFonts w:ascii="Times New Roman" w:hAnsi="Times New Roman"/>
          <w:sz w:val="24"/>
          <w:szCs w:val="24"/>
        </w:rPr>
        <w:t>.</w:t>
      </w: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Pr="006B7950" w:rsidRDefault="00E31095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E31095" w:rsidRPr="006B7950" w:rsidRDefault="00760249" w:rsidP="00760249">
      <w:pPr>
        <w:tabs>
          <w:tab w:val="left" w:pos="360"/>
          <w:tab w:val="left" w:pos="720"/>
          <w:tab w:val="left" w:pos="2880"/>
          <w:tab w:val="left" w:pos="3240"/>
          <w:tab w:val="left" w:pos="4500"/>
          <w:tab w:val="left" w:pos="594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B7950">
        <w:rPr>
          <w:rFonts w:ascii="Times New Roman" w:hAnsi="Times New Roman"/>
          <w:sz w:val="24"/>
          <w:szCs w:val="24"/>
        </w:rPr>
        <w:t>Struktura wydatków gminy w 202</w:t>
      </w:r>
      <w:r w:rsidR="006B7950" w:rsidRPr="006B7950">
        <w:rPr>
          <w:rFonts w:ascii="Times New Roman" w:hAnsi="Times New Roman"/>
          <w:sz w:val="24"/>
          <w:szCs w:val="24"/>
        </w:rPr>
        <w:t>2</w:t>
      </w:r>
      <w:r w:rsidRPr="006B7950">
        <w:rPr>
          <w:rFonts w:ascii="Times New Roman" w:hAnsi="Times New Roman"/>
          <w:sz w:val="24"/>
          <w:szCs w:val="24"/>
        </w:rPr>
        <w:t xml:space="preserve"> roku</w:t>
      </w:r>
      <w:r w:rsidR="006B7950">
        <w:rPr>
          <w:rFonts w:ascii="Times New Roman" w:hAnsi="Times New Roman"/>
          <w:sz w:val="24"/>
          <w:szCs w:val="24"/>
        </w:rPr>
        <w:t xml:space="preserve"> przedstawiała  się następująco: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5022"/>
        <w:gridCol w:w="1544"/>
        <w:gridCol w:w="1652"/>
      </w:tblGrid>
      <w:tr w:rsidR="006B7950" w:rsidRPr="006B7950" w:rsidTr="0026178F">
        <w:trPr>
          <w:trHeight w:val="338"/>
        </w:trPr>
        <w:tc>
          <w:tcPr>
            <w:tcW w:w="1257" w:type="dxa"/>
            <w:vMerge w:val="restart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5022" w:type="dxa"/>
            <w:vMerge w:val="restart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196" w:type="dxa"/>
            <w:gridSpan w:val="2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Struktura %</w:t>
            </w:r>
          </w:p>
        </w:tc>
      </w:tr>
      <w:tr w:rsidR="006B7950" w:rsidRPr="006B7950" w:rsidTr="0026178F">
        <w:trPr>
          <w:trHeight w:val="348"/>
        </w:trPr>
        <w:tc>
          <w:tcPr>
            <w:tcW w:w="1257" w:type="dxa"/>
            <w:vMerge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vMerge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4" w:type="dxa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652" w:type="dxa"/>
            <w:shd w:val="clear" w:color="auto" w:fill="DEEAF6"/>
            <w:vAlign w:val="center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</w:tr>
      <w:tr w:rsidR="006B7950" w:rsidRPr="006B7950" w:rsidTr="0026178F">
        <w:trPr>
          <w:trHeight w:val="4887"/>
        </w:trPr>
        <w:tc>
          <w:tcPr>
            <w:tcW w:w="1257" w:type="dxa"/>
            <w:shd w:val="clear" w:color="auto" w:fill="auto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010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500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600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710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750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751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754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757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801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851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852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854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855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900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921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926</w:t>
            </w:r>
          </w:p>
        </w:tc>
        <w:tc>
          <w:tcPr>
            <w:tcW w:w="5022" w:type="dxa"/>
            <w:shd w:val="clear" w:color="auto" w:fill="auto"/>
          </w:tcPr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Rolnictwo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Handel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Transport i łączność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Gospodarka mieszkaniowa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Działalność usługowa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Administracja publiczna</w:t>
            </w:r>
          </w:p>
          <w:p w:rsidR="006B7950" w:rsidRPr="006B7950" w:rsidRDefault="006B7950" w:rsidP="006B7950">
            <w:pPr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Urzędy naczelnych organów władzy państwowej, kontroli i ochrony prawa oraz sądownictwa</w:t>
            </w:r>
          </w:p>
          <w:p w:rsidR="006B7950" w:rsidRPr="006B7950" w:rsidRDefault="006B7950" w:rsidP="006B7950">
            <w:pPr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Bezpieczeństwo publiczne i ochrona przeciwpożarowa oraz wydatki związane z ich poborem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Obsługa długu publicznego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Oświata i wychowanie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Ochrona zdrowia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Pomoc społeczna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Pozostałe zadania w zakresie polityki społecznej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Edukacyjna opieka wychowawcza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Rodzina</w:t>
            </w:r>
          </w:p>
          <w:p w:rsidR="006B7950" w:rsidRPr="006B7950" w:rsidRDefault="006B7950" w:rsidP="006B7950">
            <w:pPr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Gospodarka komunalna i ochrona środowiska</w:t>
            </w:r>
          </w:p>
          <w:p w:rsidR="006B7950" w:rsidRPr="006B7950" w:rsidRDefault="006B7950" w:rsidP="006B7950">
            <w:pPr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Kultura i ochrona dziedzictwa narodowego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Kultura fizyczna i sport</w:t>
            </w:r>
          </w:p>
          <w:p w:rsidR="006B7950" w:rsidRPr="006B7950" w:rsidRDefault="006B7950" w:rsidP="006B795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544" w:type="dxa"/>
            <w:shd w:val="clear" w:color="auto" w:fill="auto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2,38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0,08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7,88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0,35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0,17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10,87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0,01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1,18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0,33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31,64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0,46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3,98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1,00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24,77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8,32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5,39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1,19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  <w:tc>
          <w:tcPr>
            <w:tcW w:w="1652" w:type="dxa"/>
            <w:shd w:val="clear" w:color="auto" w:fill="auto"/>
          </w:tcPr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2,82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12,12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0,66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0,02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10,72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1,69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0,77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26,58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0,45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5,20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11,82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0,04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12,17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8,29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3,99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7950">
              <w:rPr>
                <w:rFonts w:ascii="Times New Roman" w:hAnsi="Times New Roman"/>
                <w:sz w:val="24"/>
                <w:szCs w:val="24"/>
              </w:rPr>
              <w:t>2,66</w:t>
            </w:r>
          </w:p>
          <w:p w:rsidR="006B7950" w:rsidRPr="006B7950" w:rsidRDefault="006B7950" w:rsidP="006B7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7950">
              <w:rPr>
                <w:rFonts w:ascii="Times New Roman" w:hAnsi="Times New Roman"/>
                <w:b/>
                <w:sz w:val="24"/>
                <w:szCs w:val="24"/>
              </w:rPr>
              <w:t>100,00</w:t>
            </w:r>
          </w:p>
        </w:tc>
      </w:tr>
    </w:tbl>
    <w:p w:rsidR="00C51B27" w:rsidRPr="00734F2E" w:rsidRDefault="00C51B27" w:rsidP="00B878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32172" w:rsidRDefault="00352B0E" w:rsidP="00B878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34F2E">
        <w:rPr>
          <w:rFonts w:ascii="Times New Roman" w:hAnsi="Times New Roman"/>
          <w:sz w:val="24"/>
          <w:szCs w:val="24"/>
        </w:rPr>
        <w:t xml:space="preserve">Funkcjonujące na terenie gminy jednostki oświatowe dokonywały wydatków w ramach i granicach przyjętych planów finansowych. </w:t>
      </w:r>
      <w:r w:rsidR="00876620" w:rsidRPr="00734F2E">
        <w:rPr>
          <w:rFonts w:ascii="Times New Roman" w:hAnsi="Times New Roman"/>
          <w:sz w:val="24"/>
          <w:szCs w:val="24"/>
        </w:rPr>
        <w:t xml:space="preserve">Zauważa się, że wydatki na oświatę od wielu lat nieustanie </w:t>
      </w:r>
      <w:r w:rsidR="005E73D8" w:rsidRPr="00734F2E">
        <w:rPr>
          <w:rFonts w:ascii="Times New Roman" w:hAnsi="Times New Roman"/>
          <w:sz w:val="24"/>
          <w:szCs w:val="24"/>
        </w:rPr>
        <w:t xml:space="preserve"> stanowią największą</w:t>
      </w:r>
      <w:r w:rsidR="00876620" w:rsidRPr="00734F2E">
        <w:rPr>
          <w:rFonts w:ascii="Times New Roman" w:hAnsi="Times New Roman"/>
          <w:sz w:val="24"/>
          <w:szCs w:val="24"/>
        </w:rPr>
        <w:t xml:space="preserve"> część budżetu Gminy Korfantów, jednak jest to najważniejsze</w:t>
      </w:r>
      <w:r w:rsidR="00876620" w:rsidRPr="00734F2E">
        <w:rPr>
          <w:rFonts w:ascii="Times New Roman" w:hAnsi="Times New Roman"/>
          <w:sz w:val="24"/>
          <w:szCs w:val="24"/>
        </w:rPr>
        <w:br/>
        <w:t xml:space="preserve"> z zadań samorządu gminnego, a ilość szkół</w:t>
      </w:r>
      <w:r w:rsidR="00C51B27" w:rsidRPr="00734F2E">
        <w:rPr>
          <w:rFonts w:ascii="Times New Roman" w:hAnsi="Times New Roman"/>
          <w:sz w:val="24"/>
          <w:szCs w:val="24"/>
        </w:rPr>
        <w:t>,</w:t>
      </w:r>
      <w:r w:rsidR="00876620" w:rsidRPr="00734F2E">
        <w:rPr>
          <w:rFonts w:ascii="Times New Roman" w:hAnsi="Times New Roman"/>
          <w:sz w:val="24"/>
          <w:szCs w:val="24"/>
        </w:rPr>
        <w:t xml:space="preserve"> poprzez realizowaną politykę samorządu gminnego  na przestrzeni lat</w:t>
      </w:r>
      <w:r w:rsidR="00C51B27" w:rsidRPr="00734F2E">
        <w:rPr>
          <w:rFonts w:ascii="Times New Roman" w:hAnsi="Times New Roman"/>
          <w:sz w:val="24"/>
          <w:szCs w:val="24"/>
        </w:rPr>
        <w:t>, zmniejszyła się, a dwie placówki</w:t>
      </w:r>
      <w:r w:rsidR="00876620" w:rsidRPr="00734F2E">
        <w:rPr>
          <w:rFonts w:ascii="Times New Roman" w:hAnsi="Times New Roman"/>
          <w:sz w:val="24"/>
          <w:szCs w:val="24"/>
        </w:rPr>
        <w:t xml:space="preserve"> na pięć edukacyjnych  są szkołami niepublicznymi.</w:t>
      </w:r>
      <w:r w:rsidR="00734F2E">
        <w:rPr>
          <w:rFonts w:ascii="Times New Roman" w:hAnsi="Times New Roman"/>
          <w:sz w:val="24"/>
          <w:szCs w:val="24"/>
        </w:rPr>
        <w:t xml:space="preserve"> </w:t>
      </w:r>
    </w:p>
    <w:p w:rsidR="009C7D4B" w:rsidRPr="00734F2E" w:rsidRDefault="00734F2E" w:rsidP="00B878A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34450903"/>
      <w:r>
        <w:rPr>
          <w:rFonts w:ascii="Times New Roman" w:hAnsi="Times New Roman"/>
          <w:sz w:val="24"/>
          <w:szCs w:val="24"/>
        </w:rPr>
        <w:t xml:space="preserve">Na uwagę zasługują nowe zadania, które istotnie wpłynęły na wykonanie budżetu w roku 2022 oraz na reorganizację pracy bieżącej urzędu, tj. zakup i sprzedaż węgla po cenach </w:t>
      </w:r>
      <w:proofErr w:type="spellStart"/>
      <w:r>
        <w:rPr>
          <w:rFonts w:ascii="Times New Roman" w:hAnsi="Times New Roman"/>
          <w:sz w:val="24"/>
          <w:szCs w:val="24"/>
        </w:rPr>
        <w:t>prefencyjnych</w:t>
      </w:r>
      <w:proofErr w:type="spellEnd"/>
      <w:r>
        <w:rPr>
          <w:rFonts w:ascii="Times New Roman" w:hAnsi="Times New Roman"/>
          <w:sz w:val="24"/>
          <w:szCs w:val="24"/>
        </w:rPr>
        <w:t xml:space="preserve"> oraz wypłaty dodatków węglowych i innych.</w:t>
      </w:r>
    </w:p>
    <w:bookmarkEnd w:id="1"/>
    <w:p w:rsidR="00B21958" w:rsidRPr="00734F2E" w:rsidRDefault="00B878A9" w:rsidP="00B878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4F2E">
        <w:rPr>
          <w:rFonts w:ascii="Times New Roman" w:hAnsi="Times New Roman"/>
          <w:sz w:val="24"/>
          <w:szCs w:val="24"/>
        </w:rPr>
        <w:t>3. Komisja Rewizyjn</w:t>
      </w:r>
      <w:r w:rsidR="00ED2C00" w:rsidRPr="00734F2E">
        <w:rPr>
          <w:rFonts w:ascii="Times New Roman" w:hAnsi="Times New Roman"/>
          <w:sz w:val="24"/>
          <w:szCs w:val="24"/>
        </w:rPr>
        <w:t xml:space="preserve">a zwróciła szczególną uwagę na </w:t>
      </w:r>
      <w:r w:rsidRPr="00734F2E">
        <w:rPr>
          <w:rFonts w:ascii="Times New Roman" w:hAnsi="Times New Roman"/>
          <w:sz w:val="24"/>
          <w:szCs w:val="24"/>
        </w:rPr>
        <w:t xml:space="preserve">dużą ilość zadań inwestycyjnych </w:t>
      </w:r>
      <w:r w:rsidR="00B21958" w:rsidRPr="00734F2E">
        <w:rPr>
          <w:rFonts w:ascii="Times New Roman" w:hAnsi="Times New Roman"/>
          <w:sz w:val="24"/>
          <w:szCs w:val="24"/>
        </w:rPr>
        <w:t xml:space="preserve">– aż </w:t>
      </w:r>
      <w:r w:rsidR="00734F2E" w:rsidRPr="00734F2E">
        <w:rPr>
          <w:rFonts w:ascii="Times New Roman" w:hAnsi="Times New Roman"/>
          <w:sz w:val="24"/>
          <w:szCs w:val="24"/>
        </w:rPr>
        <w:t>62</w:t>
      </w:r>
      <w:r w:rsidR="00B21958" w:rsidRPr="00734F2E">
        <w:rPr>
          <w:rFonts w:ascii="Times New Roman" w:hAnsi="Times New Roman"/>
          <w:sz w:val="24"/>
          <w:szCs w:val="24"/>
        </w:rPr>
        <w:t xml:space="preserve">  w tym </w:t>
      </w:r>
      <w:r w:rsidR="00734F2E" w:rsidRPr="00734F2E">
        <w:rPr>
          <w:rFonts w:ascii="Times New Roman" w:hAnsi="Times New Roman"/>
          <w:sz w:val="24"/>
          <w:szCs w:val="24"/>
        </w:rPr>
        <w:t>21</w:t>
      </w:r>
      <w:r w:rsidR="00B21958" w:rsidRPr="00734F2E">
        <w:rPr>
          <w:rFonts w:ascii="Times New Roman" w:hAnsi="Times New Roman"/>
          <w:sz w:val="24"/>
          <w:szCs w:val="24"/>
        </w:rPr>
        <w:t xml:space="preserve"> zadań kontynuowanych z lat poprzednich </w:t>
      </w:r>
      <w:r w:rsidRPr="00734F2E">
        <w:rPr>
          <w:rFonts w:ascii="Times New Roman" w:hAnsi="Times New Roman"/>
          <w:sz w:val="24"/>
          <w:szCs w:val="24"/>
        </w:rPr>
        <w:t>realiz</w:t>
      </w:r>
      <w:r w:rsidR="005E25D6" w:rsidRPr="00734F2E">
        <w:rPr>
          <w:rFonts w:ascii="Times New Roman" w:hAnsi="Times New Roman"/>
          <w:sz w:val="24"/>
          <w:szCs w:val="24"/>
        </w:rPr>
        <w:t>owanych na terenie</w:t>
      </w:r>
      <w:r w:rsidR="00734F2E" w:rsidRPr="00734F2E">
        <w:rPr>
          <w:rFonts w:ascii="Times New Roman" w:hAnsi="Times New Roman"/>
          <w:sz w:val="24"/>
          <w:szCs w:val="24"/>
        </w:rPr>
        <w:t xml:space="preserve"> gminy. W 2022</w:t>
      </w:r>
      <w:r w:rsidRPr="00734F2E">
        <w:rPr>
          <w:rFonts w:ascii="Times New Roman" w:hAnsi="Times New Roman"/>
          <w:sz w:val="24"/>
          <w:szCs w:val="24"/>
        </w:rPr>
        <w:t xml:space="preserve"> roku w Gminie </w:t>
      </w:r>
      <w:r w:rsidR="00B21958" w:rsidRPr="00734F2E">
        <w:rPr>
          <w:rFonts w:ascii="Times New Roman" w:hAnsi="Times New Roman"/>
          <w:sz w:val="24"/>
          <w:szCs w:val="24"/>
        </w:rPr>
        <w:t>Korfantów na ich rea</w:t>
      </w:r>
      <w:r w:rsidR="00734F2E" w:rsidRPr="00734F2E">
        <w:rPr>
          <w:rFonts w:ascii="Times New Roman" w:hAnsi="Times New Roman"/>
          <w:sz w:val="24"/>
          <w:szCs w:val="24"/>
        </w:rPr>
        <w:t>lizację  zostało wydatkowanych</w:t>
      </w:r>
      <w:r w:rsidR="00B21958" w:rsidRPr="00734F2E">
        <w:rPr>
          <w:rFonts w:ascii="Times New Roman" w:hAnsi="Times New Roman"/>
          <w:sz w:val="24"/>
          <w:szCs w:val="24"/>
        </w:rPr>
        <w:t xml:space="preserve"> </w:t>
      </w:r>
      <w:r w:rsidR="00734F2E" w:rsidRPr="00734F2E">
        <w:rPr>
          <w:rFonts w:ascii="Times New Roman" w:hAnsi="Times New Roman"/>
          <w:sz w:val="24"/>
          <w:szCs w:val="24"/>
        </w:rPr>
        <w:t>9,9</w:t>
      </w:r>
      <w:r w:rsidR="00B21958" w:rsidRPr="00734F2E">
        <w:rPr>
          <w:rFonts w:ascii="Times New Roman" w:hAnsi="Times New Roman"/>
          <w:sz w:val="24"/>
          <w:szCs w:val="24"/>
        </w:rPr>
        <w:t xml:space="preserve"> mln. zł. </w:t>
      </w:r>
    </w:p>
    <w:p w:rsidR="00734F2E" w:rsidRPr="008A4A13" w:rsidRDefault="007F668D" w:rsidP="00B878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A13">
        <w:rPr>
          <w:rFonts w:ascii="Times New Roman" w:hAnsi="Times New Roman"/>
          <w:bCs/>
          <w:sz w:val="24"/>
          <w:szCs w:val="24"/>
        </w:rPr>
        <w:t>W 20</w:t>
      </w:r>
      <w:r w:rsidR="00B21958" w:rsidRPr="008A4A13">
        <w:rPr>
          <w:rFonts w:ascii="Times New Roman" w:hAnsi="Times New Roman"/>
          <w:bCs/>
          <w:sz w:val="24"/>
          <w:szCs w:val="24"/>
        </w:rPr>
        <w:t>2</w:t>
      </w:r>
      <w:r w:rsidR="00734F2E" w:rsidRPr="008A4A13">
        <w:rPr>
          <w:rFonts w:ascii="Times New Roman" w:hAnsi="Times New Roman"/>
          <w:bCs/>
          <w:sz w:val="24"/>
          <w:szCs w:val="24"/>
        </w:rPr>
        <w:t>2</w:t>
      </w:r>
      <w:r w:rsidRPr="008A4A13">
        <w:rPr>
          <w:rFonts w:ascii="Times New Roman" w:hAnsi="Times New Roman"/>
          <w:bCs/>
          <w:sz w:val="24"/>
          <w:szCs w:val="24"/>
        </w:rPr>
        <w:t xml:space="preserve"> roku gmina realizowała </w:t>
      </w:r>
      <w:r w:rsidR="00734F2E" w:rsidRPr="008A4A13">
        <w:rPr>
          <w:rFonts w:ascii="Times New Roman" w:hAnsi="Times New Roman"/>
          <w:bCs/>
          <w:sz w:val="24"/>
          <w:szCs w:val="24"/>
        </w:rPr>
        <w:t>zadania</w:t>
      </w:r>
      <w:r w:rsidRPr="008A4A13">
        <w:rPr>
          <w:rFonts w:ascii="Times New Roman" w:hAnsi="Times New Roman"/>
          <w:bCs/>
          <w:sz w:val="24"/>
          <w:szCs w:val="24"/>
        </w:rPr>
        <w:t xml:space="preserve"> z </w:t>
      </w:r>
      <w:r w:rsidRPr="008A4A13">
        <w:rPr>
          <w:rFonts w:ascii="Times New Roman" w:hAnsi="Times New Roman"/>
          <w:sz w:val="24"/>
          <w:szCs w:val="24"/>
        </w:rPr>
        <w:t xml:space="preserve">programów finansowanych z udziałem środków </w:t>
      </w:r>
      <w:r w:rsidR="00C51B27" w:rsidRPr="008A4A13">
        <w:rPr>
          <w:rFonts w:ascii="Times New Roman" w:hAnsi="Times New Roman"/>
          <w:sz w:val="24"/>
          <w:szCs w:val="24"/>
        </w:rPr>
        <w:t>zewnętrznych. N</w:t>
      </w:r>
      <w:r w:rsidR="00B21958" w:rsidRPr="008A4A13">
        <w:rPr>
          <w:rFonts w:ascii="Times New Roman" w:hAnsi="Times New Roman"/>
          <w:sz w:val="24"/>
          <w:szCs w:val="24"/>
        </w:rPr>
        <w:t xml:space="preserve">ajwiększe z nich to: </w:t>
      </w:r>
    </w:p>
    <w:p w:rsidR="00B21958" w:rsidRPr="008A4A13" w:rsidRDefault="00B21958" w:rsidP="00734F2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A13">
        <w:rPr>
          <w:rFonts w:ascii="Times New Roman" w:hAnsi="Times New Roman"/>
          <w:sz w:val="24"/>
          <w:szCs w:val="24"/>
        </w:rPr>
        <w:lastRenderedPageBreak/>
        <w:t xml:space="preserve">Przebudowa Rynku w Korfantowie </w:t>
      </w:r>
      <w:r w:rsidR="00734F2E" w:rsidRPr="008A4A13">
        <w:rPr>
          <w:rFonts w:ascii="Times New Roman" w:hAnsi="Times New Roman"/>
          <w:sz w:val="24"/>
          <w:szCs w:val="24"/>
        </w:rPr>
        <w:t>– 3.649.929,10 złotych (dofinansowanie z Rządowego Funduszu Inwestycji Lokalnych w kwocie 2 mln zł),</w:t>
      </w:r>
    </w:p>
    <w:p w:rsidR="008A4A13" w:rsidRPr="008A4A13" w:rsidRDefault="008A4A13" w:rsidP="00734F2E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A13">
        <w:rPr>
          <w:rFonts w:ascii="Times New Roman" w:hAnsi="Times New Roman"/>
          <w:sz w:val="24"/>
          <w:szCs w:val="24"/>
        </w:rPr>
        <w:t>Przebudowa nawierzchni drogi ul. Spacerowej w Korfantowie – 1.303.703,58 złotych (</w:t>
      </w:r>
      <w:r w:rsidR="00E31095" w:rsidRPr="008A4A13">
        <w:rPr>
          <w:rFonts w:ascii="Times New Roman" w:hAnsi="Times New Roman"/>
          <w:sz w:val="24"/>
          <w:szCs w:val="24"/>
        </w:rPr>
        <w:t>dofinansowanie</w:t>
      </w:r>
      <w:r w:rsidRPr="008A4A13">
        <w:rPr>
          <w:rFonts w:ascii="Times New Roman" w:hAnsi="Times New Roman"/>
          <w:sz w:val="24"/>
          <w:szCs w:val="24"/>
        </w:rPr>
        <w:t xml:space="preserve"> ze </w:t>
      </w:r>
      <w:r w:rsidR="00E31095" w:rsidRPr="008A4A13">
        <w:rPr>
          <w:rFonts w:ascii="Times New Roman" w:hAnsi="Times New Roman"/>
          <w:sz w:val="24"/>
          <w:szCs w:val="24"/>
        </w:rPr>
        <w:t>środków</w:t>
      </w:r>
      <w:r w:rsidRPr="008A4A13">
        <w:rPr>
          <w:rFonts w:ascii="Times New Roman" w:hAnsi="Times New Roman"/>
          <w:sz w:val="24"/>
          <w:szCs w:val="24"/>
        </w:rPr>
        <w:t xml:space="preserve"> PROW – 551 tys. zł),</w:t>
      </w:r>
    </w:p>
    <w:p w:rsidR="00E31095" w:rsidRDefault="00E31095" w:rsidP="00E31095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31095">
        <w:rPr>
          <w:rFonts w:ascii="Times New Roman" w:hAnsi="Times New Roman"/>
          <w:sz w:val="24"/>
          <w:szCs w:val="24"/>
        </w:rPr>
        <w:t xml:space="preserve">Budowa świetlicy sportowej w miejscowości Przydroże Małe – 999.718,09 złotych (dofinansowanie z Rządowego Funduszu Inwestycji </w:t>
      </w:r>
      <w:r>
        <w:rPr>
          <w:rFonts w:ascii="Times New Roman" w:hAnsi="Times New Roman"/>
          <w:sz w:val="24"/>
          <w:szCs w:val="24"/>
        </w:rPr>
        <w:t>Lokalnych w kwocie 500 tys. zł);</w:t>
      </w:r>
    </w:p>
    <w:p w:rsidR="00D0678E" w:rsidRPr="008A4A13" w:rsidRDefault="008A4A13" w:rsidP="00D0678E">
      <w:pPr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A13">
        <w:rPr>
          <w:rFonts w:ascii="Times New Roman" w:hAnsi="Times New Roman"/>
          <w:sz w:val="24"/>
          <w:szCs w:val="24"/>
        </w:rPr>
        <w:t>Budowa drewnianej wiaty biesiadnej w miejscowości Włodary</w:t>
      </w:r>
      <w:r w:rsidR="00D0678E" w:rsidRPr="008A4A13">
        <w:rPr>
          <w:rFonts w:ascii="Times New Roman" w:hAnsi="Times New Roman"/>
          <w:sz w:val="24"/>
          <w:szCs w:val="24"/>
        </w:rPr>
        <w:t xml:space="preserve"> – </w:t>
      </w:r>
      <w:r w:rsidRPr="008A4A13">
        <w:rPr>
          <w:rFonts w:ascii="Times New Roman" w:hAnsi="Times New Roman"/>
          <w:sz w:val="24"/>
          <w:szCs w:val="24"/>
        </w:rPr>
        <w:t>170.066,32</w:t>
      </w:r>
      <w:r w:rsidR="00D0678E" w:rsidRPr="008A4A13">
        <w:rPr>
          <w:rFonts w:ascii="Times New Roman" w:hAnsi="Times New Roman"/>
          <w:sz w:val="24"/>
          <w:szCs w:val="24"/>
        </w:rPr>
        <w:t xml:space="preserve"> złotych</w:t>
      </w:r>
      <w:r w:rsidRPr="008A4A13">
        <w:rPr>
          <w:rFonts w:ascii="Times New Roman" w:hAnsi="Times New Roman"/>
          <w:sz w:val="24"/>
          <w:szCs w:val="24"/>
        </w:rPr>
        <w:t xml:space="preserve"> (dofinansowanie ze </w:t>
      </w:r>
      <w:r w:rsidR="00E31095" w:rsidRPr="008A4A13">
        <w:rPr>
          <w:rFonts w:ascii="Times New Roman" w:hAnsi="Times New Roman"/>
          <w:sz w:val="24"/>
          <w:szCs w:val="24"/>
        </w:rPr>
        <w:t>środków</w:t>
      </w:r>
      <w:r w:rsidRPr="008A4A13">
        <w:rPr>
          <w:rFonts w:ascii="Times New Roman" w:hAnsi="Times New Roman"/>
          <w:sz w:val="24"/>
          <w:szCs w:val="24"/>
        </w:rPr>
        <w:t xml:space="preserve"> PROW w kwocie 68 tys. zł).</w:t>
      </w:r>
    </w:p>
    <w:p w:rsidR="00D0678E" w:rsidRPr="008A4A13" w:rsidRDefault="008A4A13" w:rsidP="00B878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A4A13">
        <w:rPr>
          <w:rFonts w:ascii="Times New Roman" w:hAnsi="Times New Roman"/>
          <w:sz w:val="24"/>
          <w:szCs w:val="24"/>
        </w:rPr>
        <w:t xml:space="preserve">Rozpoczęto realizację zadań współfinansowanych w ramach Rządowego Funduszu Polski Ład: Programu Inwestycji Strategicznych, które zostaną zakończone w roku 2023, a dotyczących przebudowy dróg ul. </w:t>
      </w:r>
      <w:proofErr w:type="spellStart"/>
      <w:r w:rsidRPr="008A4A13">
        <w:rPr>
          <w:rFonts w:ascii="Times New Roman" w:hAnsi="Times New Roman"/>
          <w:sz w:val="24"/>
          <w:szCs w:val="24"/>
        </w:rPr>
        <w:t>Ulianówka</w:t>
      </w:r>
      <w:proofErr w:type="spellEnd"/>
      <w:r w:rsidRPr="008A4A13">
        <w:rPr>
          <w:rFonts w:ascii="Times New Roman" w:hAnsi="Times New Roman"/>
          <w:sz w:val="24"/>
          <w:szCs w:val="24"/>
        </w:rPr>
        <w:t>, ul. Poprzeczna i ul. Nowa w Korfantowie oraz ul. Tylna Ścinawie Małej.</w:t>
      </w:r>
    </w:p>
    <w:p w:rsidR="00876620" w:rsidRPr="00CC4326" w:rsidRDefault="00D0678E" w:rsidP="00B878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6C3F">
        <w:rPr>
          <w:rFonts w:ascii="Times New Roman" w:hAnsi="Times New Roman"/>
          <w:color w:val="FF0000"/>
          <w:sz w:val="24"/>
          <w:szCs w:val="24"/>
        </w:rPr>
        <w:tab/>
      </w:r>
      <w:r w:rsidR="00876620" w:rsidRPr="00CC4326">
        <w:rPr>
          <w:rFonts w:ascii="Times New Roman" w:hAnsi="Times New Roman"/>
          <w:sz w:val="24"/>
          <w:szCs w:val="24"/>
        </w:rPr>
        <w:t xml:space="preserve">W Gminie Korfantów kontynuowano realizację funduszu sołeckiego, dzięki któremu 23 miejscowości </w:t>
      </w:r>
      <w:r w:rsidR="00B21958" w:rsidRPr="00CC4326">
        <w:rPr>
          <w:rFonts w:ascii="Times New Roman" w:hAnsi="Times New Roman"/>
          <w:sz w:val="24"/>
          <w:szCs w:val="24"/>
        </w:rPr>
        <w:t xml:space="preserve"> gminy (sołectwa) </w:t>
      </w:r>
      <w:r w:rsidR="00876620" w:rsidRPr="00CC4326">
        <w:rPr>
          <w:rFonts w:ascii="Times New Roman" w:hAnsi="Times New Roman"/>
          <w:sz w:val="24"/>
          <w:szCs w:val="24"/>
        </w:rPr>
        <w:t xml:space="preserve">mogą liczyć na rozwój  i poprawę </w:t>
      </w:r>
      <w:r w:rsidR="00B21958" w:rsidRPr="00CC4326">
        <w:rPr>
          <w:rFonts w:ascii="Times New Roman" w:hAnsi="Times New Roman"/>
          <w:sz w:val="24"/>
          <w:szCs w:val="24"/>
        </w:rPr>
        <w:t>infrastruktury</w:t>
      </w:r>
      <w:r w:rsidR="00876620" w:rsidRPr="00CC4326">
        <w:rPr>
          <w:rFonts w:ascii="Times New Roman" w:hAnsi="Times New Roman"/>
          <w:sz w:val="24"/>
          <w:szCs w:val="24"/>
        </w:rPr>
        <w:t xml:space="preserve"> społecznej, rekreacyjnej czy kulturalnej.  Środki te stanowią często też wkład jednostki pomocniczej </w:t>
      </w:r>
      <w:r w:rsidR="00B21958" w:rsidRPr="00CC4326">
        <w:rPr>
          <w:rFonts w:ascii="Times New Roman" w:hAnsi="Times New Roman"/>
          <w:sz w:val="24"/>
          <w:szCs w:val="24"/>
        </w:rPr>
        <w:br/>
      </w:r>
      <w:r w:rsidR="00876620" w:rsidRPr="00CC4326">
        <w:rPr>
          <w:rFonts w:ascii="Times New Roman" w:hAnsi="Times New Roman"/>
          <w:sz w:val="24"/>
          <w:szCs w:val="24"/>
        </w:rPr>
        <w:t>w</w:t>
      </w:r>
      <w:r w:rsidR="00B21958" w:rsidRPr="00CC4326">
        <w:rPr>
          <w:rFonts w:ascii="Times New Roman" w:hAnsi="Times New Roman"/>
          <w:sz w:val="24"/>
          <w:szCs w:val="24"/>
        </w:rPr>
        <w:t xml:space="preserve"> realizację zadań gminnych</w:t>
      </w:r>
      <w:r w:rsidR="00876620" w:rsidRPr="00CC4326">
        <w:rPr>
          <w:rFonts w:ascii="Times New Roman" w:hAnsi="Times New Roman"/>
          <w:sz w:val="24"/>
          <w:szCs w:val="24"/>
        </w:rPr>
        <w:t xml:space="preserve"> o charakterze inwestycyjnym. W 202</w:t>
      </w:r>
      <w:r w:rsidR="00CC4326" w:rsidRPr="00CC4326">
        <w:rPr>
          <w:rFonts w:ascii="Times New Roman" w:hAnsi="Times New Roman"/>
          <w:sz w:val="24"/>
          <w:szCs w:val="24"/>
        </w:rPr>
        <w:t>2</w:t>
      </w:r>
      <w:r w:rsidR="00876620" w:rsidRPr="00CC4326">
        <w:rPr>
          <w:rFonts w:ascii="Times New Roman" w:hAnsi="Times New Roman"/>
          <w:sz w:val="24"/>
          <w:szCs w:val="24"/>
        </w:rPr>
        <w:t xml:space="preserve"> roku wydatkowano na fundusz sołecki kwotę</w:t>
      </w:r>
      <w:r w:rsidR="00B21958" w:rsidRPr="00CC4326">
        <w:rPr>
          <w:rFonts w:ascii="Times New Roman" w:hAnsi="Times New Roman"/>
          <w:sz w:val="24"/>
          <w:szCs w:val="24"/>
        </w:rPr>
        <w:t xml:space="preserve"> </w:t>
      </w:r>
      <w:r w:rsidR="00CC4326" w:rsidRPr="00CC4326">
        <w:rPr>
          <w:rFonts w:ascii="Times New Roman" w:hAnsi="Times New Roman"/>
          <w:b/>
          <w:bCs/>
          <w:sz w:val="24"/>
          <w:szCs w:val="24"/>
        </w:rPr>
        <w:t>537.989,68</w:t>
      </w:r>
      <w:r w:rsidR="00B21958" w:rsidRPr="00CC4326">
        <w:rPr>
          <w:rFonts w:ascii="Times New Roman" w:hAnsi="Times New Roman"/>
          <w:b/>
          <w:bCs/>
          <w:sz w:val="24"/>
          <w:szCs w:val="24"/>
        </w:rPr>
        <w:t xml:space="preserve"> zł. </w:t>
      </w:r>
    </w:p>
    <w:p w:rsidR="00B878A9" w:rsidRPr="00CC4326" w:rsidRDefault="00B878A9" w:rsidP="00B878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4.  Komisja Rewizyjna zauważyła ponadto</w:t>
      </w:r>
      <w:r w:rsidR="000D54A2" w:rsidRPr="00CC4326">
        <w:rPr>
          <w:rFonts w:ascii="Times New Roman" w:hAnsi="Times New Roman"/>
          <w:sz w:val="24"/>
          <w:szCs w:val="24"/>
        </w:rPr>
        <w:t>, że wydatki były realizowane w</w:t>
      </w:r>
      <w:r w:rsidRPr="00CC4326">
        <w:rPr>
          <w:rFonts w:ascii="Times New Roman" w:hAnsi="Times New Roman"/>
          <w:sz w:val="24"/>
          <w:szCs w:val="24"/>
        </w:rPr>
        <w:t xml:space="preserve"> granicach kwot uchwalonych przez Radę Miejską i służyły dobru społeczności lokalnej i  nie dopatrzyła się uchybień oraz niegospodarności w realizowanych działaniach w stosunku </w:t>
      </w:r>
      <w:r w:rsidRPr="00CC4326">
        <w:rPr>
          <w:rFonts w:ascii="Times New Roman" w:hAnsi="Times New Roman"/>
          <w:sz w:val="24"/>
          <w:szCs w:val="24"/>
        </w:rPr>
        <w:br/>
        <w:t>do Burmistrza Korfantowa.</w:t>
      </w:r>
    </w:p>
    <w:p w:rsidR="00B21958" w:rsidRPr="00CC4326" w:rsidRDefault="000D54A2" w:rsidP="00106A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6C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C4326">
        <w:rPr>
          <w:rFonts w:ascii="Times New Roman" w:hAnsi="Times New Roman"/>
          <w:sz w:val="24"/>
          <w:szCs w:val="24"/>
        </w:rPr>
        <w:t>5. Wydatki ponoszone przez G</w:t>
      </w:r>
      <w:r w:rsidR="00B878A9" w:rsidRPr="00CC4326">
        <w:rPr>
          <w:rFonts w:ascii="Times New Roman" w:hAnsi="Times New Roman"/>
          <w:sz w:val="24"/>
          <w:szCs w:val="24"/>
        </w:rPr>
        <w:t>minę były</w:t>
      </w:r>
      <w:r w:rsidR="005E73D8" w:rsidRPr="00CC4326">
        <w:rPr>
          <w:rFonts w:ascii="Times New Roman" w:hAnsi="Times New Roman"/>
          <w:sz w:val="24"/>
          <w:szCs w:val="24"/>
        </w:rPr>
        <w:t xml:space="preserve"> </w:t>
      </w:r>
      <w:r w:rsidR="00B878A9" w:rsidRPr="00CC4326">
        <w:rPr>
          <w:rFonts w:ascii="Times New Roman" w:hAnsi="Times New Roman"/>
          <w:sz w:val="24"/>
          <w:szCs w:val="24"/>
        </w:rPr>
        <w:t>prawidłowo dokumentowane w formie faktur, list płac, sprawdzone pod względem merytor</w:t>
      </w:r>
      <w:r w:rsidR="005E73D8" w:rsidRPr="00CC4326">
        <w:rPr>
          <w:rFonts w:ascii="Times New Roman" w:hAnsi="Times New Roman"/>
          <w:sz w:val="24"/>
          <w:szCs w:val="24"/>
        </w:rPr>
        <w:t xml:space="preserve">ycznym, formalnym i rachunkowym, zgodnie z zasadami rachunkowości budżetowej. </w:t>
      </w:r>
    </w:p>
    <w:p w:rsidR="00B21958" w:rsidRPr="00CC4326" w:rsidRDefault="00B21958" w:rsidP="00106A8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878A9" w:rsidRPr="00CC4326" w:rsidRDefault="00B878A9" w:rsidP="00B878A9">
      <w:pPr>
        <w:spacing w:line="36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 xml:space="preserve"> </w:t>
      </w:r>
      <w:r w:rsidRPr="00CC4326">
        <w:rPr>
          <w:rFonts w:ascii="Times New Roman" w:hAnsi="Times New Roman"/>
          <w:b/>
          <w:sz w:val="24"/>
          <w:szCs w:val="24"/>
        </w:rPr>
        <w:t>Wynik finansowy.</w:t>
      </w:r>
    </w:p>
    <w:p w:rsidR="00B7267D" w:rsidRPr="00CC4326" w:rsidRDefault="00B878A9" w:rsidP="00681CA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outlineLvl w:val="0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b/>
          <w:sz w:val="24"/>
          <w:szCs w:val="24"/>
        </w:rPr>
        <w:t>Przychody i rozchody budżetu Gminy Korfantów.</w:t>
      </w:r>
      <w:r w:rsidR="00B7267D" w:rsidRPr="00CC4326">
        <w:rPr>
          <w:rFonts w:ascii="Times New Roman" w:hAnsi="Times New Roman"/>
          <w:sz w:val="24"/>
          <w:szCs w:val="24"/>
        </w:rPr>
        <w:t xml:space="preserve"> </w:t>
      </w:r>
    </w:p>
    <w:p w:rsidR="00681CA7" w:rsidRPr="00CC4326" w:rsidRDefault="00681CA7" w:rsidP="00681CA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outlineLvl w:val="0"/>
        <w:rPr>
          <w:rFonts w:ascii="Times New Roman" w:hAnsi="Times New Roman"/>
          <w:sz w:val="24"/>
          <w:szCs w:val="24"/>
        </w:rPr>
      </w:pPr>
    </w:p>
    <w:p w:rsidR="00681CA7" w:rsidRPr="00CC4326" w:rsidRDefault="00F8067F" w:rsidP="00681CA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rPr>
          <w:rFonts w:ascii="Times New Roman" w:hAnsi="Times New Roman"/>
          <w:b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ab/>
      </w:r>
      <w:r w:rsidR="00681CA7" w:rsidRPr="00CC4326">
        <w:rPr>
          <w:rFonts w:ascii="Times New Roman" w:hAnsi="Times New Roman"/>
          <w:b/>
          <w:sz w:val="24"/>
          <w:szCs w:val="24"/>
        </w:rPr>
        <w:t>5. Przychody i rozchody budżetu Gminy Korfantów</w:t>
      </w:r>
    </w:p>
    <w:p w:rsidR="00681CA7" w:rsidRPr="00AC6C3F" w:rsidRDefault="00681CA7" w:rsidP="00681CA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color w:val="FF0000"/>
        </w:rPr>
      </w:pPr>
    </w:p>
    <w:p w:rsidR="00681CA7" w:rsidRPr="00AC6C3F" w:rsidRDefault="00681CA7" w:rsidP="00681CA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ind w:right="-650"/>
        <w:jc w:val="right"/>
        <w:rPr>
          <w:rFonts w:ascii="Times New Roman" w:hAnsi="Times New Roman"/>
          <w:color w:val="FF0000"/>
          <w:sz w:val="20"/>
          <w:szCs w:val="20"/>
        </w:rPr>
      </w:pPr>
      <w:r w:rsidRPr="00AC6C3F">
        <w:rPr>
          <w:rFonts w:ascii="Times New Roman" w:hAnsi="Times New Roman"/>
          <w:color w:val="FF0000"/>
          <w:sz w:val="20"/>
          <w:szCs w:val="20"/>
        </w:rPr>
        <w:t xml:space="preserve"> /w złotych/</w:t>
      </w:r>
    </w:p>
    <w:tbl>
      <w:tblPr>
        <w:tblW w:w="104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594"/>
        <w:gridCol w:w="1586"/>
        <w:gridCol w:w="1426"/>
        <w:gridCol w:w="1458"/>
      </w:tblGrid>
      <w:tr w:rsidR="00CC4326" w:rsidRPr="00CC4326" w:rsidTr="0026178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26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26">
              <w:rPr>
                <w:rFonts w:ascii="Times New Roman" w:hAnsi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26">
              <w:rPr>
                <w:rFonts w:ascii="Times New Roman" w:hAnsi="Times New Roman"/>
                <w:b/>
                <w:sz w:val="24"/>
                <w:szCs w:val="24"/>
              </w:rPr>
              <w:t>Przychody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26">
              <w:rPr>
                <w:rFonts w:ascii="Times New Roman" w:hAnsi="Times New Roman"/>
                <w:b/>
                <w:sz w:val="24"/>
                <w:szCs w:val="24"/>
              </w:rPr>
              <w:t>Rozchody</w:t>
            </w:r>
          </w:p>
        </w:tc>
      </w:tr>
      <w:tr w:rsidR="00CC4326" w:rsidRPr="00CC4326" w:rsidTr="0026178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26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26">
              <w:rPr>
                <w:rFonts w:ascii="Times New Roman" w:hAnsi="Times New Roman"/>
                <w:b/>
                <w:sz w:val="24"/>
                <w:szCs w:val="24"/>
              </w:rPr>
              <w:t>Wykonanie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26">
              <w:rPr>
                <w:rFonts w:ascii="Times New Roman" w:hAnsi="Times New Roman"/>
                <w:b/>
                <w:sz w:val="24"/>
                <w:szCs w:val="24"/>
              </w:rPr>
              <w:t>Plan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4326">
              <w:rPr>
                <w:rFonts w:ascii="Times New Roman" w:hAnsi="Times New Roman"/>
                <w:b/>
                <w:sz w:val="24"/>
                <w:szCs w:val="24"/>
              </w:rPr>
              <w:t>Wykonanie</w:t>
            </w:r>
          </w:p>
        </w:tc>
      </w:tr>
      <w:tr w:rsidR="00CC4326" w:rsidRPr="00CC4326" w:rsidTr="002617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1.</w:t>
            </w:r>
          </w:p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2.</w:t>
            </w:r>
          </w:p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3.</w:t>
            </w:r>
          </w:p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4.</w:t>
            </w:r>
          </w:p>
          <w:p w:rsidR="00CC4326" w:rsidRPr="00CC4326" w:rsidRDefault="00CC4326" w:rsidP="00CC432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26" w:rsidRPr="00CC4326" w:rsidRDefault="00CC4326" w:rsidP="00CC4326">
            <w:pPr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Zaciągnięte kredyty i pożyczki</w:t>
            </w:r>
          </w:p>
          <w:p w:rsidR="00CC4326" w:rsidRPr="00CC4326" w:rsidRDefault="00CC4326" w:rsidP="00CC4326">
            <w:pPr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Wolne środki z lat ubiegłych</w:t>
            </w:r>
          </w:p>
          <w:p w:rsidR="00CC4326" w:rsidRPr="00CC4326" w:rsidRDefault="00CC4326" w:rsidP="00CC4326">
            <w:pPr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Niewykorzystane środki pieniężne</w:t>
            </w:r>
          </w:p>
          <w:p w:rsidR="00CC4326" w:rsidRPr="00CC4326" w:rsidRDefault="00CC4326" w:rsidP="00CC4326">
            <w:pPr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Spłaty kredytów</w:t>
            </w:r>
          </w:p>
          <w:p w:rsidR="00CC4326" w:rsidRPr="00CC4326" w:rsidRDefault="00CC4326" w:rsidP="00CC4326">
            <w:pPr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Udzielone pożyczki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2.100.000,00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5.953.346,04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2.591.405,47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2.100.000,00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5.953.346,04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2.591.405,47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1.040.000,00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40.000,00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lastRenderedPageBreak/>
              <w:t>-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1.040.000,00</w:t>
            </w:r>
          </w:p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CC4326">
              <w:rPr>
                <w:rFonts w:ascii="Times New Roman" w:hAnsi="Times New Roman"/>
                <w:sz w:val="22"/>
                <w:szCs w:val="22"/>
              </w:rPr>
              <w:t>39.807,46</w:t>
            </w:r>
          </w:p>
        </w:tc>
      </w:tr>
      <w:tr w:rsidR="00CC4326" w:rsidRPr="00CC4326" w:rsidTr="0026178F"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26" w:rsidRPr="00CC4326" w:rsidRDefault="00CC4326" w:rsidP="00CC4326">
            <w:pPr>
              <w:jc w:val="center"/>
              <w:rPr>
                <w:rFonts w:ascii="Times New Roman" w:hAnsi="Times New Roman"/>
              </w:rPr>
            </w:pPr>
            <w:r w:rsidRPr="00CC4326">
              <w:rPr>
                <w:rFonts w:ascii="Times New Roman" w:hAnsi="Times New Roman"/>
                <w:b/>
              </w:rPr>
              <w:lastRenderedPageBreak/>
              <w:t>RAZEM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C4326">
              <w:rPr>
                <w:rFonts w:ascii="Times New Roman" w:hAnsi="Times New Roman"/>
                <w:b/>
                <w:sz w:val="22"/>
                <w:szCs w:val="22"/>
              </w:rPr>
              <w:t>10.644.751,51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C4326">
              <w:rPr>
                <w:rFonts w:ascii="Times New Roman" w:hAnsi="Times New Roman"/>
                <w:b/>
                <w:sz w:val="22"/>
                <w:szCs w:val="22"/>
              </w:rPr>
              <w:t>10.644.751,51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C4326">
              <w:rPr>
                <w:rFonts w:ascii="Times New Roman" w:hAnsi="Times New Roman"/>
                <w:b/>
                <w:sz w:val="22"/>
                <w:szCs w:val="22"/>
              </w:rPr>
              <w:t>1.080.000,00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326" w:rsidRPr="00CC4326" w:rsidRDefault="00CC4326" w:rsidP="00CC4326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CC4326">
              <w:rPr>
                <w:rFonts w:ascii="Times New Roman" w:hAnsi="Times New Roman"/>
                <w:b/>
                <w:sz w:val="22"/>
                <w:szCs w:val="22"/>
              </w:rPr>
              <w:t>1.079.807,46</w:t>
            </w:r>
          </w:p>
        </w:tc>
      </w:tr>
    </w:tbl>
    <w:p w:rsidR="00681CA7" w:rsidRPr="00AC6C3F" w:rsidRDefault="00681CA7" w:rsidP="00681CA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jc w:val="both"/>
        <w:rPr>
          <w:rFonts w:ascii="Times New Roman" w:hAnsi="Times New Roman"/>
          <w:color w:val="FF0000"/>
        </w:rPr>
      </w:pPr>
    </w:p>
    <w:p w:rsidR="00681CA7" w:rsidRPr="00AC6C3F" w:rsidRDefault="00681CA7" w:rsidP="00681CA7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jc w:val="both"/>
        <w:rPr>
          <w:rFonts w:ascii="Times New Roman" w:hAnsi="Times New Roman"/>
          <w:color w:val="FF0000"/>
        </w:rPr>
      </w:pP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Budżet Gminy Korfantów na koniec roku 2022 zamknął się deficytem w wysokości –-4.777.589,57 złotych, przy planowanym – 9.564.751,51 złotych.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ab/>
        <w:t>Różnica pomiędzy dochodami bieżącymi a wydatkami bieżącymi na koniec okresu sprawozdawczego wyniosła 3.698.089,17 złotych.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ab/>
        <w:t xml:space="preserve">Przychody budżetu wyniosły łącznie 10.644.751,51 złotych, tj. 100,00% w stosunku </w:t>
      </w:r>
      <w:r w:rsidRPr="00CC4326">
        <w:rPr>
          <w:rFonts w:ascii="Times New Roman" w:hAnsi="Times New Roman"/>
          <w:sz w:val="24"/>
          <w:szCs w:val="24"/>
        </w:rPr>
        <w:br/>
        <w:t xml:space="preserve">do zakładanego planu. 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Na przychody składały się wolne środki – 5.953.346,04 złotych, niewykorzystane środki pieniężne, o których mowa w art. 217 ust. 2 pkt 8 ustawy o finansach publicznych – 2.591.405,47 złotych oraz zaciągnięty kredyt – 2.100.000,00 złotych.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ab/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ab/>
        <w:t xml:space="preserve">Rozchody budżetu zostały wykonane w 99,98% i wyniosły 1.079.807,46 złotych. 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 xml:space="preserve">Na rozchody składały się spłaty wcześniej zaciągniętych kredytów i pożyczek – </w:t>
      </w:r>
      <w:r w:rsidRPr="00CC4326">
        <w:rPr>
          <w:rFonts w:ascii="Times New Roman" w:hAnsi="Times New Roman"/>
          <w:sz w:val="24"/>
          <w:szCs w:val="24"/>
        </w:rPr>
        <w:br/>
        <w:t xml:space="preserve">1.040.000,00 złotych oraz udzielona pożyczka dla Stowarzyszenia Rozwoju Nauki </w:t>
      </w:r>
      <w:r w:rsidRPr="00CC4326">
        <w:rPr>
          <w:rFonts w:ascii="Times New Roman" w:hAnsi="Times New Roman"/>
          <w:sz w:val="24"/>
          <w:szCs w:val="24"/>
        </w:rPr>
        <w:br/>
        <w:t>w Przechodzie – 39.807,46 złotych.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left="720" w:hanging="180"/>
        <w:jc w:val="both"/>
        <w:rPr>
          <w:rFonts w:ascii="Times New Roman" w:hAnsi="Times New Roman"/>
          <w:sz w:val="24"/>
          <w:szCs w:val="24"/>
        </w:rPr>
      </w:pP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ab/>
        <w:t xml:space="preserve">Wartość zobowiązań finansowych z tytułu zaciągniętych kredytów i pożyczek na koniec omawianego roku 2022 wyniosła 8.557.936,98 złotych, co na 31.12 stanowiło 16,49% </w:t>
      </w:r>
      <w:r w:rsidRPr="00CC4326">
        <w:rPr>
          <w:rFonts w:ascii="Times New Roman" w:hAnsi="Times New Roman"/>
          <w:sz w:val="24"/>
          <w:szCs w:val="24"/>
        </w:rPr>
        <w:br/>
        <w:t>w stosunku do dochodów ogółem.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ab/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Należności na koniec 2022 roku wyniosły 9.943.717,72 złotych, w tym: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- sprzedaż ratalna – 39.807,46 złotych,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- depozyty na żądanie – 4.868.808,11 złotych,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- należności wymagalne – 4.663.301,12 złotych,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- pozostałe należności – 371.801,03 złotych.</w:t>
      </w:r>
    </w:p>
    <w:p w:rsidR="00CC4326" w:rsidRPr="00CC4326" w:rsidRDefault="00CC4326" w:rsidP="00CC4326">
      <w:pPr>
        <w:tabs>
          <w:tab w:val="left" w:pos="360"/>
          <w:tab w:val="left" w:pos="540"/>
          <w:tab w:val="left" w:pos="720"/>
          <w:tab w:val="left" w:pos="2880"/>
          <w:tab w:val="left" w:pos="3240"/>
          <w:tab w:val="left" w:pos="4500"/>
          <w:tab w:val="left" w:pos="5940"/>
        </w:tabs>
        <w:spacing w:line="320" w:lineRule="atLeast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C4326" w:rsidRDefault="00CC4326" w:rsidP="00CC4326">
      <w:pPr>
        <w:spacing w:line="360" w:lineRule="auto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ab/>
        <w:t xml:space="preserve">Stan środków na rachunku budżetu na dzień 31 grudnia 2022 roku wyniósł </w:t>
      </w:r>
      <w:r w:rsidRPr="00CC4326">
        <w:rPr>
          <w:rFonts w:ascii="Times New Roman" w:hAnsi="Times New Roman"/>
          <w:sz w:val="24"/>
          <w:szCs w:val="24"/>
        </w:rPr>
        <w:br/>
        <w:t xml:space="preserve">7.337.437,59 złotych, w tym znalazła się kwota części oświatowej subwencji ogólnej </w:t>
      </w:r>
      <w:r w:rsidRPr="00CC4326">
        <w:rPr>
          <w:rFonts w:ascii="Times New Roman" w:hAnsi="Times New Roman"/>
          <w:sz w:val="24"/>
          <w:szCs w:val="24"/>
        </w:rPr>
        <w:br/>
        <w:t>dla gmin, przekazana w grudniu na miesiąc styczeń, w wysokości 834.566,00 złotych oraz środki niewykorzystanych dotacji w roku budżetowym w wysokości 1.743.698,24 złotych.</w:t>
      </w:r>
    </w:p>
    <w:p w:rsidR="00760249" w:rsidRPr="00CC4326" w:rsidRDefault="00760249" w:rsidP="00CC432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CC4326">
        <w:rPr>
          <w:rFonts w:ascii="Times New Roman" w:hAnsi="Times New Roman"/>
          <w:sz w:val="24"/>
          <w:szCs w:val="24"/>
        </w:rPr>
        <w:t>Sprawozdanie finansowe:</w:t>
      </w:r>
    </w:p>
    <w:p w:rsidR="00760249" w:rsidRPr="00760249" w:rsidRDefault="00760249" w:rsidP="0076024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249">
        <w:rPr>
          <w:rFonts w:ascii="Times New Roman" w:hAnsi="Times New Roman"/>
          <w:color w:val="000000" w:themeColor="text1"/>
          <w:sz w:val="24"/>
          <w:szCs w:val="24"/>
        </w:rPr>
        <w:t>Komisja zapoznała się z następującymi dokumentami:</w:t>
      </w:r>
    </w:p>
    <w:p w:rsidR="00760249" w:rsidRPr="00760249" w:rsidRDefault="00760249" w:rsidP="007602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</w:pPr>
      <w:r w:rsidRPr="00760249">
        <w:rPr>
          <w:rFonts w:ascii="Times New Roman" w:hAnsi="Times New Roman"/>
          <w:color w:val="000000" w:themeColor="text1"/>
          <w:sz w:val="24"/>
          <w:szCs w:val="24"/>
        </w:rPr>
        <w:t xml:space="preserve">      - </w:t>
      </w: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>Bilans z wykonania budżetu Gminy Korfantów, sporządzony na dzień 31.12.202</w:t>
      </w:r>
      <w:r w:rsidR="005363DD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>2</w:t>
      </w: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r.</w:t>
      </w:r>
    </w:p>
    <w:p w:rsidR="00760249" w:rsidRPr="00760249" w:rsidRDefault="00760249" w:rsidP="007602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</w:pP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    - Bilans jednostki budżetowej i samorządowego zakładu budżetowego, sporządzony na dzień 31. 12. 202</w:t>
      </w:r>
      <w:r w:rsidR="00CC4326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>2</w:t>
      </w: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r. </w:t>
      </w:r>
    </w:p>
    <w:p w:rsidR="00760249" w:rsidRPr="00760249" w:rsidRDefault="00760249" w:rsidP="007602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</w:pP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lastRenderedPageBreak/>
        <w:t xml:space="preserve">     - Rachunek zysków i strat jednostki (wariant porównawczy), sporządzony na dzień </w:t>
      </w: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br/>
        <w:t>31. 12. 202</w:t>
      </w:r>
      <w:r w:rsidR="00CC4326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>2</w:t>
      </w: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r. </w:t>
      </w:r>
    </w:p>
    <w:p w:rsidR="00760249" w:rsidRPr="00760249" w:rsidRDefault="00760249" w:rsidP="007602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</w:pP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    - Zestawienie zmian w funduszu jednostki, sporządzony na dzień 31.12.202</w:t>
      </w:r>
      <w:r w:rsidR="005363DD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>2</w:t>
      </w: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r.</w:t>
      </w:r>
    </w:p>
    <w:p w:rsidR="00760249" w:rsidRPr="00760249" w:rsidRDefault="00760249" w:rsidP="0076024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</w:pP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    - Informacja dodatkowa , sporządzona na dzień 31.12.202</w:t>
      </w:r>
      <w:r w:rsidR="005363DD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>2</w:t>
      </w:r>
      <w:r w:rsidRPr="00760249">
        <w:rPr>
          <w:rFonts w:ascii="Times New Roman" w:eastAsia="MS Mincho" w:hAnsi="Times New Roman"/>
          <w:bCs/>
          <w:color w:val="000000" w:themeColor="text1"/>
          <w:sz w:val="24"/>
          <w:szCs w:val="24"/>
          <w:lang w:eastAsia="ja-JP"/>
        </w:rPr>
        <w:t xml:space="preserve"> r.</w:t>
      </w:r>
    </w:p>
    <w:p w:rsidR="00760249" w:rsidRDefault="00760249" w:rsidP="0076024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0249">
        <w:rPr>
          <w:rFonts w:ascii="Times New Roman" w:hAnsi="Times New Roman"/>
          <w:color w:val="000000" w:themeColor="text1"/>
          <w:sz w:val="24"/>
          <w:szCs w:val="24"/>
        </w:rPr>
        <w:t>i nie wniosła do dokumentów powyższych żadnych uwag i zastrzeżeń</w:t>
      </w:r>
      <w:r w:rsidR="005363DD">
        <w:rPr>
          <w:rFonts w:ascii="Times New Roman" w:hAnsi="Times New Roman"/>
          <w:color w:val="000000" w:themeColor="text1"/>
          <w:sz w:val="24"/>
          <w:szCs w:val="24"/>
        </w:rPr>
        <w:t xml:space="preserve"> przyjmując, </w:t>
      </w:r>
      <w:r w:rsidRPr="00760249">
        <w:rPr>
          <w:rFonts w:ascii="Times New Roman" w:hAnsi="Times New Roman"/>
          <w:color w:val="000000" w:themeColor="text1"/>
          <w:sz w:val="24"/>
          <w:szCs w:val="24"/>
        </w:rPr>
        <w:t xml:space="preserve">że zostały one sporządzone w sposób zgodny z przepisami o rachunkowości, a dane  w nich przedstawione odzwierciedlają stan faktyczny finansów gminy Korfantów. </w:t>
      </w:r>
    </w:p>
    <w:p w:rsidR="00CC4326" w:rsidRPr="00760249" w:rsidRDefault="00CC4326" w:rsidP="0076024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249" w:rsidRPr="00497A87" w:rsidRDefault="00760249" w:rsidP="00760249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97A87">
        <w:rPr>
          <w:rFonts w:ascii="Times New Roman" w:hAnsi="Times New Roman"/>
          <w:b/>
          <w:sz w:val="24"/>
          <w:szCs w:val="24"/>
        </w:rPr>
        <w:t xml:space="preserve">Informacja o stanie mienia Gminy </w:t>
      </w:r>
      <w:r>
        <w:rPr>
          <w:rFonts w:ascii="Times New Roman" w:hAnsi="Times New Roman"/>
          <w:b/>
          <w:sz w:val="24"/>
          <w:szCs w:val="24"/>
        </w:rPr>
        <w:t>Korfantów za rok 202</w:t>
      </w:r>
      <w:r w:rsidR="005363DD">
        <w:rPr>
          <w:rFonts w:ascii="Times New Roman" w:hAnsi="Times New Roman"/>
          <w:b/>
          <w:sz w:val="24"/>
          <w:szCs w:val="24"/>
        </w:rPr>
        <w:t>2</w:t>
      </w:r>
      <w:r w:rsidRPr="00497A87">
        <w:rPr>
          <w:rFonts w:ascii="Times New Roman" w:hAnsi="Times New Roman"/>
          <w:b/>
          <w:sz w:val="24"/>
          <w:szCs w:val="24"/>
        </w:rPr>
        <w:t>.</w:t>
      </w:r>
    </w:p>
    <w:p w:rsidR="00760249" w:rsidRPr="00497A87" w:rsidRDefault="00760249" w:rsidP="007602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7A87">
        <w:rPr>
          <w:rFonts w:ascii="Times New Roman" w:hAnsi="Times New Roman"/>
          <w:sz w:val="24"/>
          <w:szCs w:val="24"/>
        </w:rPr>
        <w:t>Komisja Rewizyjna zapoznając się z informacją na tem</w:t>
      </w:r>
      <w:r>
        <w:rPr>
          <w:rFonts w:ascii="Times New Roman" w:hAnsi="Times New Roman"/>
          <w:sz w:val="24"/>
          <w:szCs w:val="24"/>
        </w:rPr>
        <w:t xml:space="preserve">at sprzedaży mienia uznaje, </w:t>
      </w:r>
      <w:r>
        <w:rPr>
          <w:rFonts w:ascii="Times New Roman" w:hAnsi="Times New Roman"/>
          <w:sz w:val="24"/>
          <w:szCs w:val="24"/>
        </w:rPr>
        <w:br/>
        <w:t xml:space="preserve">że wielkości ujęte w informacji </w:t>
      </w:r>
      <w:r w:rsidRPr="00497A87">
        <w:rPr>
          <w:rFonts w:ascii="Times New Roman" w:hAnsi="Times New Roman"/>
          <w:sz w:val="24"/>
          <w:szCs w:val="24"/>
        </w:rPr>
        <w:t>są zgodne z wielkościami wykazanymi w sprawozdaniach budżetowych.</w:t>
      </w:r>
    </w:p>
    <w:p w:rsidR="00760249" w:rsidRPr="004650DD" w:rsidRDefault="00760249" w:rsidP="007602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60249" w:rsidRPr="004650DD" w:rsidRDefault="00760249" w:rsidP="00760249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50DD">
        <w:rPr>
          <w:rFonts w:ascii="Times New Roman" w:hAnsi="Times New Roman"/>
          <w:b/>
          <w:sz w:val="24"/>
          <w:szCs w:val="24"/>
        </w:rPr>
        <w:t xml:space="preserve"> Sprawozdanie roczne z wykonania planu finansowego samorządowej in</w:t>
      </w:r>
      <w:r>
        <w:rPr>
          <w:rFonts w:ascii="Times New Roman" w:hAnsi="Times New Roman"/>
          <w:b/>
          <w:sz w:val="24"/>
          <w:szCs w:val="24"/>
        </w:rPr>
        <w:t>stytucji kultury za 202</w:t>
      </w:r>
      <w:r w:rsidR="005363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650DD">
        <w:rPr>
          <w:rFonts w:ascii="Times New Roman" w:hAnsi="Times New Roman"/>
          <w:b/>
          <w:sz w:val="24"/>
          <w:szCs w:val="24"/>
        </w:rPr>
        <w:t xml:space="preserve">r. </w:t>
      </w:r>
    </w:p>
    <w:p w:rsidR="00760249" w:rsidRPr="004650DD" w:rsidRDefault="00760249" w:rsidP="00760249">
      <w:pPr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650DD">
        <w:rPr>
          <w:rFonts w:ascii="Times New Roman" w:hAnsi="Times New Roman"/>
          <w:sz w:val="24"/>
          <w:szCs w:val="24"/>
        </w:rPr>
        <w:t xml:space="preserve">Samorządową instytucją kultury prowadzącą działalność w zakresie kultury i ochrony </w:t>
      </w:r>
    </w:p>
    <w:p w:rsidR="00760249" w:rsidRPr="004650DD" w:rsidRDefault="00760249" w:rsidP="007602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650DD">
        <w:rPr>
          <w:rFonts w:ascii="Times New Roman" w:hAnsi="Times New Roman"/>
          <w:sz w:val="24"/>
          <w:szCs w:val="24"/>
        </w:rPr>
        <w:t xml:space="preserve">dziedzictwa narodowego oraz kultury fizycznej i sportu na terenie Gminy Korfantów jest Miejsko- Gminny Ośrodek Kultury Sportu i Rekreacji w Korfantowie. </w:t>
      </w:r>
    </w:p>
    <w:p w:rsidR="00760249" w:rsidRPr="004650DD" w:rsidRDefault="00760249" w:rsidP="00760249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650DD">
        <w:rPr>
          <w:rFonts w:ascii="Times New Roman" w:hAnsi="Times New Roman"/>
          <w:sz w:val="24"/>
          <w:szCs w:val="24"/>
        </w:rPr>
        <w:t xml:space="preserve">Komisja Rewizyjna </w:t>
      </w:r>
      <w:r w:rsidR="005363DD">
        <w:rPr>
          <w:rFonts w:ascii="Times New Roman" w:hAnsi="Times New Roman"/>
          <w:sz w:val="24"/>
          <w:szCs w:val="24"/>
        </w:rPr>
        <w:t xml:space="preserve">stwierdziła, </w:t>
      </w:r>
      <w:r w:rsidRPr="004650DD">
        <w:rPr>
          <w:rFonts w:ascii="Times New Roman" w:hAnsi="Times New Roman"/>
          <w:sz w:val="24"/>
          <w:szCs w:val="24"/>
        </w:rPr>
        <w:t>że środki przekazane instytucji z budżetu gminy mieściły się w wielkościach zaplanowanych przez Radę Miejską w Korfantowie</w:t>
      </w:r>
      <w:r w:rsidR="005363DD">
        <w:rPr>
          <w:rFonts w:ascii="Times New Roman" w:hAnsi="Times New Roman"/>
          <w:sz w:val="24"/>
          <w:szCs w:val="24"/>
        </w:rPr>
        <w:t xml:space="preserve"> i wystarczyły na prowadzenie działalności statutowej. </w:t>
      </w:r>
    </w:p>
    <w:p w:rsidR="00760249" w:rsidRPr="00F75853" w:rsidRDefault="00760249" w:rsidP="00760249">
      <w:pPr>
        <w:spacing w:line="360" w:lineRule="auto"/>
        <w:ind w:left="108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60249" w:rsidRPr="00F8067F" w:rsidRDefault="00760249" w:rsidP="00760249">
      <w:pPr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067F">
        <w:rPr>
          <w:rFonts w:ascii="Times New Roman" w:hAnsi="Times New Roman"/>
          <w:b/>
          <w:color w:val="000000" w:themeColor="text1"/>
          <w:sz w:val="24"/>
          <w:szCs w:val="24"/>
        </w:rPr>
        <w:t>Opinia Regionalnej Izby Obrachunkowej w Opolu o sprawozdaniu Burmistrza Korfantowa z wykonania budżetu Gminy Korfantów z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a 202</w:t>
      </w:r>
      <w:r w:rsidR="005363DD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F8067F">
        <w:rPr>
          <w:rFonts w:ascii="Times New Roman" w:hAnsi="Times New Roman"/>
          <w:b/>
          <w:color w:val="000000" w:themeColor="text1"/>
          <w:sz w:val="24"/>
          <w:szCs w:val="24"/>
        </w:rPr>
        <w:t>r.</w:t>
      </w:r>
    </w:p>
    <w:p w:rsidR="005A33A3" w:rsidRPr="00BA06E7" w:rsidRDefault="00760249" w:rsidP="005A33A3">
      <w:pPr>
        <w:spacing w:line="360" w:lineRule="auto"/>
        <w:jc w:val="both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 Członkowie Komisji Rewizyjnej zapoznali się z treścią Uchwał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y 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5363DD">
        <w:rPr>
          <w:rFonts w:ascii="Times New Roman" w:hAnsi="Times New Roman"/>
          <w:color w:val="000000" w:themeColor="text1"/>
          <w:sz w:val="24"/>
          <w:szCs w:val="24"/>
        </w:rPr>
        <w:t>75</w:t>
      </w:r>
      <w:r>
        <w:rPr>
          <w:rFonts w:ascii="Times New Roman" w:hAnsi="Times New Roman"/>
          <w:color w:val="000000" w:themeColor="text1"/>
          <w:sz w:val="24"/>
          <w:szCs w:val="24"/>
        </w:rPr>
        <w:t>/202</w:t>
      </w:r>
      <w:r w:rsidR="005363D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008C7">
        <w:rPr>
          <w:rFonts w:ascii="Times New Roman" w:hAnsi="Times New Roman"/>
          <w:color w:val="000000" w:themeColor="text1"/>
          <w:sz w:val="24"/>
          <w:szCs w:val="24"/>
        </w:rPr>
        <w:t xml:space="preserve"> z dnia 5 kwietnia 2023 r. 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Składu Orzekającego Regionalnej Izby Obrachunkowej w Opolu </w:t>
      </w:r>
      <w:r w:rsidR="005A33A3">
        <w:rPr>
          <w:rFonts w:ascii="Times New Roman" w:hAnsi="Times New Roman"/>
          <w:color w:val="000000" w:themeColor="text1"/>
          <w:sz w:val="24"/>
          <w:szCs w:val="24"/>
        </w:rPr>
        <w:t xml:space="preserve">5 kwietnia 2023 roku </w:t>
      </w:r>
      <w:r w:rsidR="005A33A3">
        <w:rPr>
          <w:rFonts w:ascii="Times New Roman" w:hAnsi="Times New Roman"/>
          <w:color w:val="000000" w:themeColor="text1"/>
          <w:sz w:val="24"/>
          <w:szCs w:val="24"/>
        </w:rPr>
        <w:br/>
      </w:r>
      <w:r w:rsidR="005A33A3" w:rsidRPr="00F066FD">
        <w:rPr>
          <w:rFonts w:ascii="Times New Roman" w:hAnsi="Times New Roman"/>
          <w:color w:val="000000" w:themeColor="text1"/>
          <w:sz w:val="24"/>
          <w:szCs w:val="24"/>
        </w:rPr>
        <w:t>w sprawie opinii o sprawozdaniu z wykonania budżetu Gminy Korfantów za 2022 r.</w:t>
      </w:r>
    </w:p>
    <w:p w:rsidR="005363DD" w:rsidRDefault="005363DD" w:rsidP="0076024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249" w:rsidRPr="00F8067F" w:rsidRDefault="00760249" w:rsidP="00760249">
      <w:pPr>
        <w:spacing w:line="360" w:lineRule="auto"/>
        <w:jc w:val="both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067F">
        <w:rPr>
          <w:rFonts w:ascii="Times New Roman" w:hAnsi="Times New Roman"/>
          <w:b/>
          <w:color w:val="000000" w:themeColor="text1"/>
          <w:sz w:val="24"/>
          <w:szCs w:val="24"/>
        </w:rPr>
        <w:t>WNIOSKI:</w:t>
      </w:r>
    </w:p>
    <w:p w:rsidR="00760249" w:rsidRPr="00F8067F" w:rsidRDefault="00760249" w:rsidP="00760249">
      <w:pPr>
        <w:spacing w:line="36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067F">
        <w:rPr>
          <w:rFonts w:ascii="Times New Roman" w:hAnsi="Times New Roman"/>
          <w:color w:val="000000" w:themeColor="text1"/>
          <w:sz w:val="24"/>
          <w:szCs w:val="24"/>
        </w:rPr>
        <w:t>Komisja Rewizyjna nie stwierdziła niegospodarności, opóźnień w realizacji zadań oraz naruszenia dyscypliny finansów publicznych.</w:t>
      </w:r>
    </w:p>
    <w:p w:rsidR="00760249" w:rsidRPr="00F8067F" w:rsidRDefault="00760249" w:rsidP="0076024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ab/>
        <w:t>Komisja Rewizyjna po rozpatrzeniu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z całością dokumentacji przedstawiającej wykonanie budżetu Gminy Korfantów za 202</w:t>
      </w:r>
      <w:r w:rsidR="00F008C7">
        <w:rPr>
          <w:rFonts w:ascii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rok w tym w szczególności: 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 sprawozdania z wykonania budżetu, sprawozdań finansowych, informacji o stanie mienia komunalnego oraz 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po zapoznaniu się z opinią Regionalnej Izby Obrachunkowej stwierdziła, że Burmistrz Korfantowa w sposób prawidłowy wykonał budżet Gminy Korfantów </w:t>
      </w:r>
      <w:r>
        <w:rPr>
          <w:rFonts w:ascii="Times New Roman" w:hAnsi="Times New Roman"/>
          <w:color w:val="000000" w:themeColor="text1"/>
          <w:sz w:val="24"/>
          <w:szCs w:val="24"/>
        </w:rPr>
        <w:t>w 202</w:t>
      </w:r>
      <w:r w:rsidR="00F008C7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 roku. </w:t>
      </w:r>
    </w:p>
    <w:p w:rsidR="00760249" w:rsidRDefault="00760249" w:rsidP="0076024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067F">
        <w:rPr>
          <w:rFonts w:ascii="Times New Roman" w:hAnsi="Times New Roman"/>
          <w:color w:val="000000" w:themeColor="text1"/>
          <w:sz w:val="24"/>
          <w:szCs w:val="24"/>
        </w:rPr>
        <w:t>Wydatkowanie środkó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w odbywało się przy zachowaniu 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m.in.: zapisów ustawy o finansach publicznych, ustawy Prawo zamówień publicznych, ustawy o rachunkowości. Dochody, wydatki, rozchody i przychody w trakcie roku Burmistrz Korfantowa realizował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 xml:space="preserve">w wielkościach  wynikających z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podjętych w trakcie roku budżetowego </w:t>
      </w:r>
      <w:r w:rsidRPr="00F8067F">
        <w:rPr>
          <w:rFonts w:ascii="Times New Roman" w:hAnsi="Times New Roman"/>
          <w:color w:val="000000" w:themeColor="text1"/>
          <w:sz w:val="24"/>
          <w:szCs w:val="24"/>
        </w:rPr>
        <w:t>uchwał Rady Miejskiej w Korfantowie.</w:t>
      </w:r>
    </w:p>
    <w:p w:rsidR="00760249" w:rsidRPr="00F8067F" w:rsidRDefault="00760249" w:rsidP="0076024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249" w:rsidRPr="00F8067F" w:rsidRDefault="00760249" w:rsidP="00760249">
      <w:pPr>
        <w:spacing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067F">
        <w:rPr>
          <w:rFonts w:ascii="Times New Roman" w:hAnsi="Times New Roman"/>
          <w:color w:val="000000" w:themeColor="text1"/>
          <w:sz w:val="24"/>
          <w:szCs w:val="24"/>
        </w:rPr>
        <w:tab/>
        <w:t>W tym stanie faktycznym i prawnym należało postanowić jak w sentencji.</w:t>
      </w:r>
    </w:p>
    <w:p w:rsidR="00760249" w:rsidRPr="00F8067F" w:rsidRDefault="00760249" w:rsidP="00760249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0249" w:rsidRPr="00BA06E7" w:rsidRDefault="00760249" w:rsidP="00760249">
      <w:pPr>
        <w:ind w:left="424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color w:val="000000" w:themeColor="text1"/>
          <w:sz w:val="24"/>
          <w:szCs w:val="24"/>
        </w:rPr>
        <w:t>Podpisy Komisji Rewizyjnej:</w:t>
      </w:r>
    </w:p>
    <w:p w:rsidR="00760249" w:rsidRPr="00BA06E7" w:rsidRDefault="00760249" w:rsidP="00760249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60249" w:rsidRPr="00BA06E7" w:rsidRDefault="00760249" w:rsidP="00760249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Urszula Maślanka               _________________</w:t>
      </w:r>
    </w:p>
    <w:p w:rsidR="00760249" w:rsidRDefault="00760249" w:rsidP="00760249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Dominika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Przyklenk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</w:t>
      </w: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_________________</w:t>
      </w:r>
    </w:p>
    <w:p w:rsidR="00937D51" w:rsidRPr="00BA06E7" w:rsidRDefault="00937D51" w:rsidP="00760249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Danuta Kmiecik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_________________</w:t>
      </w:r>
    </w:p>
    <w:p w:rsidR="00760249" w:rsidRPr="00BA06E7" w:rsidRDefault="00760249" w:rsidP="00760249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Barbara Kamińska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</w:t>
      </w:r>
      <w:r w:rsidRPr="00BA06E7">
        <w:rPr>
          <w:rFonts w:ascii="Times New Roman" w:hAnsi="Times New Roman"/>
          <w:b/>
          <w:color w:val="000000" w:themeColor="text1"/>
          <w:sz w:val="24"/>
          <w:szCs w:val="24"/>
        </w:rPr>
        <w:t>_________________</w:t>
      </w:r>
    </w:p>
    <w:p w:rsidR="00760249" w:rsidRPr="00497A87" w:rsidRDefault="00760249" w:rsidP="00015B1A">
      <w:pPr>
        <w:spacing w:line="360" w:lineRule="auto"/>
        <w:ind w:left="38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Renata </w:t>
      </w: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</w:rPr>
        <w:t>Łankowska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</w:t>
      </w:r>
      <w:r w:rsidR="005C797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015B1A">
        <w:rPr>
          <w:rFonts w:ascii="Times New Roman" w:hAnsi="Times New Roman"/>
          <w:b/>
          <w:color w:val="000000" w:themeColor="text1"/>
          <w:sz w:val="24"/>
          <w:szCs w:val="24"/>
        </w:rPr>
        <w:t>_________________</w:t>
      </w:r>
    </w:p>
    <w:sectPr w:rsidR="00760249" w:rsidRPr="00497A87" w:rsidSect="0057330A">
      <w:footerReference w:type="default" r:id="rId8"/>
      <w:pgSz w:w="11906" w:h="16838" w:code="9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6828" w:rsidRDefault="00986828" w:rsidP="00293E9F">
      <w:r>
        <w:separator/>
      </w:r>
    </w:p>
  </w:endnote>
  <w:endnote w:type="continuationSeparator" w:id="0">
    <w:p w:rsidR="00986828" w:rsidRDefault="00986828" w:rsidP="0029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0B7D" w:rsidRDefault="00250B7D" w:rsidP="00760249">
    <w:pPr>
      <w:pStyle w:val="Stopka"/>
      <w:tabs>
        <w:tab w:val="left" w:pos="5265"/>
      </w:tabs>
    </w:pPr>
    <w:r>
      <w:tab/>
    </w:r>
    <w:sdt>
      <w:sdtPr>
        <w:id w:val="126449277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31095">
          <w:rPr>
            <w:noProof/>
          </w:rPr>
          <w:t>11</w:t>
        </w:r>
        <w:r>
          <w:fldChar w:fldCharType="end"/>
        </w:r>
      </w:sdtContent>
    </w:sdt>
    <w:r>
      <w:tab/>
    </w:r>
  </w:p>
  <w:p w:rsidR="00250B7D" w:rsidRDefault="00250B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6828" w:rsidRDefault="00986828" w:rsidP="00293E9F">
      <w:r>
        <w:separator/>
      </w:r>
    </w:p>
  </w:footnote>
  <w:footnote w:type="continuationSeparator" w:id="0">
    <w:p w:rsidR="00986828" w:rsidRDefault="00986828" w:rsidP="00293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3C02"/>
    <w:multiLevelType w:val="hybridMultilevel"/>
    <w:tmpl w:val="9FA064A2"/>
    <w:lvl w:ilvl="0" w:tplc="0BCA8C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749D2"/>
    <w:multiLevelType w:val="hybridMultilevel"/>
    <w:tmpl w:val="A1BE6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74E1"/>
    <w:multiLevelType w:val="hybridMultilevel"/>
    <w:tmpl w:val="1D0226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356FC"/>
    <w:multiLevelType w:val="hybridMultilevel"/>
    <w:tmpl w:val="0A420B1A"/>
    <w:lvl w:ilvl="0" w:tplc="1E5C38B6">
      <w:start w:val="1"/>
      <w:numFmt w:val="decimal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10C36EC"/>
    <w:multiLevelType w:val="hybridMultilevel"/>
    <w:tmpl w:val="82A21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21A8C"/>
    <w:multiLevelType w:val="hybridMultilevel"/>
    <w:tmpl w:val="20D61D0A"/>
    <w:lvl w:ilvl="0" w:tplc="BAA2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2A2964"/>
    <w:multiLevelType w:val="hybridMultilevel"/>
    <w:tmpl w:val="EF6CC0A2"/>
    <w:lvl w:ilvl="0" w:tplc="99249D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93421"/>
    <w:multiLevelType w:val="hybridMultilevel"/>
    <w:tmpl w:val="21422AF0"/>
    <w:lvl w:ilvl="0" w:tplc="99249D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E662A"/>
    <w:multiLevelType w:val="hybridMultilevel"/>
    <w:tmpl w:val="67A6EC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35B1"/>
    <w:multiLevelType w:val="hybridMultilevel"/>
    <w:tmpl w:val="A928DF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4FF4EED"/>
    <w:multiLevelType w:val="hybridMultilevel"/>
    <w:tmpl w:val="2C226EFA"/>
    <w:lvl w:ilvl="0" w:tplc="99249D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719FD"/>
    <w:multiLevelType w:val="hybridMultilevel"/>
    <w:tmpl w:val="9FA064A2"/>
    <w:lvl w:ilvl="0" w:tplc="0BCA8CFE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67766B"/>
    <w:multiLevelType w:val="hybridMultilevel"/>
    <w:tmpl w:val="E7646DC8"/>
    <w:lvl w:ilvl="0" w:tplc="159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D46EC"/>
    <w:multiLevelType w:val="hybridMultilevel"/>
    <w:tmpl w:val="3B6ADAEE"/>
    <w:lvl w:ilvl="0" w:tplc="041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A537EE"/>
    <w:multiLevelType w:val="hybridMultilevel"/>
    <w:tmpl w:val="E62A7D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816ED"/>
    <w:multiLevelType w:val="hybridMultilevel"/>
    <w:tmpl w:val="DD709020"/>
    <w:lvl w:ilvl="0" w:tplc="DCB21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ED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6916894"/>
    <w:multiLevelType w:val="hybridMultilevel"/>
    <w:tmpl w:val="9894EF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FE144C"/>
    <w:multiLevelType w:val="hybridMultilevel"/>
    <w:tmpl w:val="5D7AA39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A5A2CEA"/>
    <w:multiLevelType w:val="hybridMultilevel"/>
    <w:tmpl w:val="91948732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882086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16081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51021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89154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8483565">
    <w:abstractNumId w:val="17"/>
  </w:num>
  <w:num w:numId="6" w16cid:durableId="1106578997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 w16cid:durableId="527801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81769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1276668">
    <w:abstractNumId w:val="5"/>
  </w:num>
  <w:num w:numId="10" w16cid:durableId="1742216618">
    <w:abstractNumId w:val="9"/>
  </w:num>
  <w:num w:numId="11" w16cid:durableId="701787176">
    <w:abstractNumId w:val="7"/>
  </w:num>
  <w:num w:numId="12" w16cid:durableId="625743199">
    <w:abstractNumId w:val="10"/>
  </w:num>
  <w:num w:numId="13" w16cid:durableId="315303877">
    <w:abstractNumId w:val="6"/>
  </w:num>
  <w:num w:numId="14" w16cid:durableId="635725002">
    <w:abstractNumId w:val="0"/>
  </w:num>
  <w:num w:numId="15" w16cid:durableId="1702167043">
    <w:abstractNumId w:val="11"/>
  </w:num>
  <w:num w:numId="16" w16cid:durableId="1055659645">
    <w:abstractNumId w:val="3"/>
  </w:num>
  <w:num w:numId="17" w16cid:durableId="1238829668">
    <w:abstractNumId w:val="13"/>
  </w:num>
  <w:num w:numId="18" w16cid:durableId="1617910261">
    <w:abstractNumId w:val="1"/>
  </w:num>
  <w:num w:numId="19" w16cid:durableId="191773246">
    <w:abstractNumId w:val="16"/>
  </w:num>
  <w:num w:numId="20" w16cid:durableId="1087268423">
    <w:abstractNumId w:val="8"/>
  </w:num>
  <w:num w:numId="21" w16cid:durableId="1674600787">
    <w:abstractNumId w:val="14"/>
  </w:num>
  <w:num w:numId="22" w16cid:durableId="943073552">
    <w:abstractNumId w:val="4"/>
  </w:num>
  <w:num w:numId="23" w16cid:durableId="385502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F7"/>
    <w:rsid w:val="000126A9"/>
    <w:rsid w:val="00015B1A"/>
    <w:rsid w:val="00045B76"/>
    <w:rsid w:val="00060E14"/>
    <w:rsid w:val="000B4D1C"/>
    <w:rsid w:val="000D1BC4"/>
    <w:rsid w:val="000D54A2"/>
    <w:rsid w:val="000E26FD"/>
    <w:rsid w:val="000E78C6"/>
    <w:rsid w:val="00104CA8"/>
    <w:rsid w:val="00106A84"/>
    <w:rsid w:val="00121B12"/>
    <w:rsid w:val="00124AF6"/>
    <w:rsid w:val="0013798A"/>
    <w:rsid w:val="0015503D"/>
    <w:rsid w:val="00164314"/>
    <w:rsid w:val="00166419"/>
    <w:rsid w:val="001921BE"/>
    <w:rsid w:val="001A0808"/>
    <w:rsid w:val="001B10B8"/>
    <w:rsid w:val="001B7844"/>
    <w:rsid w:val="001C751F"/>
    <w:rsid w:val="001D09DC"/>
    <w:rsid w:val="001D7A75"/>
    <w:rsid w:val="001E2149"/>
    <w:rsid w:val="002139DE"/>
    <w:rsid w:val="0021570D"/>
    <w:rsid w:val="0022669F"/>
    <w:rsid w:val="00233031"/>
    <w:rsid w:val="00240452"/>
    <w:rsid w:val="0024615C"/>
    <w:rsid w:val="00250B7D"/>
    <w:rsid w:val="002769B9"/>
    <w:rsid w:val="00293E9F"/>
    <w:rsid w:val="00296FBB"/>
    <w:rsid w:val="002A1D31"/>
    <w:rsid w:val="002B6FF2"/>
    <w:rsid w:val="002C6FC4"/>
    <w:rsid w:val="002D3349"/>
    <w:rsid w:val="002E2432"/>
    <w:rsid w:val="00303BD9"/>
    <w:rsid w:val="00305EEB"/>
    <w:rsid w:val="00311193"/>
    <w:rsid w:val="0031685B"/>
    <w:rsid w:val="00332EDB"/>
    <w:rsid w:val="0033440A"/>
    <w:rsid w:val="00340EB9"/>
    <w:rsid w:val="003474FE"/>
    <w:rsid w:val="00352B0E"/>
    <w:rsid w:val="0035406C"/>
    <w:rsid w:val="003A4FC5"/>
    <w:rsid w:val="003B4450"/>
    <w:rsid w:val="003C338A"/>
    <w:rsid w:val="003D74B0"/>
    <w:rsid w:val="00425E21"/>
    <w:rsid w:val="00427195"/>
    <w:rsid w:val="004400ED"/>
    <w:rsid w:val="00446887"/>
    <w:rsid w:val="00447760"/>
    <w:rsid w:val="004650DD"/>
    <w:rsid w:val="00497A87"/>
    <w:rsid w:val="004A55B7"/>
    <w:rsid w:val="004A6F9C"/>
    <w:rsid w:val="004B29CE"/>
    <w:rsid w:val="004D7E9D"/>
    <w:rsid w:val="004E7AB6"/>
    <w:rsid w:val="004F1073"/>
    <w:rsid w:val="004F3A39"/>
    <w:rsid w:val="004F6653"/>
    <w:rsid w:val="00502746"/>
    <w:rsid w:val="00502A89"/>
    <w:rsid w:val="0050451A"/>
    <w:rsid w:val="00504D42"/>
    <w:rsid w:val="00522D7E"/>
    <w:rsid w:val="005363DD"/>
    <w:rsid w:val="005624FD"/>
    <w:rsid w:val="0057330A"/>
    <w:rsid w:val="00582F6B"/>
    <w:rsid w:val="005A33A3"/>
    <w:rsid w:val="005B28F3"/>
    <w:rsid w:val="005C797C"/>
    <w:rsid w:val="005E25D6"/>
    <w:rsid w:val="005E73D8"/>
    <w:rsid w:val="005F2B90"/>
    <w:rsid w:val="0060095C"/>
    <w:rsid w:val="006027EC"/>
    <w:rsid w:val="0061259A"/>
    <w:rsid w:val="00652F10"/>
    <w:rsid w:val="00681CA7"/>
    <w:rsid w:val="0068637F"/>
    <w:rsid w:val="00696450"/>
    <w:rsid w:val="006B7950"/>
    <w:rsid w:val="00724B60"/>
    <w:rsid w:val="00732172"/>
    <w:rsid w:val="00734F2E"/>
    <w:rsid w:val="00735EF9"/>
    <w:rsid w:val="00760249"/>
    <w:rsid w:val="007944BF"/>
    <w:rsid w:val="00797DA7"/>
    <w:rsid w:val="007A2DCC"/>
    <w:rsid w:val="007A7187"/>
    <w:rsid w:val="007C1C24"/>
    <w:rsid w:val="007E4E85"/>
    <w:rsid w:val="007F420F"/>
    <w:rsid w:val="007F58D2"/>
    <w:rsid w:val="007F668D"/>
    <w:rsid w:val="008359CD"/>
    <w:rsid w:val="00837453"/>
    <w:rsid w:val="00851902"/>
    <w:rsid w:val="00876620"/>
    <w:rsid w:val="00876FE8"/>
    <w:rsid w:val="00886FF6"/>
    <w:rsid w:val="00894583"/>
    <w:rsid w:val="008A4A13"/>
    <w:rsid w:val="008E2EE1"/>
    <w:rsid w:val="008E5EE0"/>
    <w:rsid w:val="008F02D0"/>
    <w:rsid w:val="008F6B4F"/>
    <w:rsid w:val="008F796D"/>
    <w:rsid w:val="00901A46"/>
    <w:rsid w:val="00903283"/>
    <w:rsid w:val="009032D5"/>
    <w:rsid w:val="009367C3"/>
    <w:rsid w:val="00937D51"/>
    <w:rsid w:val="0094140F"/>
    <w:rsid w:val="00954E57"/>
    <w:rsid w:val="00970D43"/>
    <w:rsid w:val="00973264"/>
    <w:rsid w:val="00986828"/>
    <w:rsid w:val="00992537"/>
    <w:rsid w:val="009925CC"/>
    <w:rsid w:val="009A33EC"/>
    <w:rsid w:val="009C7D4B"/>
    <w:rsid w:val="009E0AA0"/>
    <w:rsid w:val="00A02C99"/>
    <w:rsid w:val="00A06AAA"/>
    <w:rsid w:val="00A224A3"/>
    <w:rsid w:val="00A352E3"/>
    <w:rsid w:val="00A37364"/>
    <w:rsid w:val="00A542DB"/>
    <w:rsid w:val="00A6190A"/>
    <w:rsid w:val="00A857BB"/>
    <w:rsid w:val="00A87BDC"/>
    <w:rsid w:val="00AA0146"/>
    <w:rsid w:val="00AB1864"/>
    <w:rsid w:val="00AC6C3F"/>
    <w:rsid w:val="00AD0C5E"/>
    <w:rsid w:val="00B02FF5"/>
    <w:rsid w:val="00B10555"/>
    <w:rsid w:val="00B135A3"/>
    <w:rsid w:val="00B158E3"/>
    <w:rsid w:val="00B21958"/>
    <w:rsid w:val="00B230ED"/>
    <w:rsid w:val="00B7267D"/>
    <w:rsid w:val="00B80191"/>
    <w:rsid w:val="00B878A9"/>
    <w:rsid w:val="00B96134"/>
    <w:rsid w:val="00BA06E7"/>
    <w:rsid w:val="00BA5DEC"/>
    <w:rsid w:val="00BB5A1C"/>
    <w:rsid w:val="00BC0B8C"/>
    <w:rsid w:val="00BD0CD0"/>
    <w:rsid w:val="00BD442B"/>
    <w:rsid w:val="00BF57E8"/>
    <w:rsid w:val="00C03BB8"/>
    <w:rsid w:val="00C13729"/>
    <w:rsid w:val="00C33D88"/>
    <w:rsid w:val="00C51B27"/>
    <w:rsid w:val="00C6174F"/>
    <w:rsid w:val="00C65074"/>
    <w:rsid w:val="00C84773"/>
    <w:rsid w:val="00CA6646"/>
    <w:rsid w:val="00CA71B1"/>
    <w:rsid w:val="00CB651C"/>
    <w:rsid w:val="00CC4326"/>
    <w:rsid w:val="00CC7774"/>
    <w:rsid w:val="00CD066A"/>
    <w:rsid w:val="00CD2719"/>
    <w:rsid w:val="00CE11D9"/>
    <w:rsid w:val="00D0678E"/>
    <w:rsid w:val="00D22D3A"/>
    <w:rsid w:val="00D32317"/>
    <w:rsid w:val="00D609E6"/>
    <w:rsid w:val="00D62DF7"/>
    <w:rsid w:val="00D65DEA"/>
    <w:rsid w:val="00D67AF8"/>
    <w:rsid w:val="00DF11FD"/>
    <w:rsid w:val="00DF70E6"/>
    <w:rsid w:val="00E10C53"/>
    <w:rsid w:val="00E221EC"/>
    <w:rsid w:val="00E31095"/>
    <w:rsid w:val="00E535C3"/>
    <w:rsid w:val="00EC0BB8"/>
    <w:rsid w:val="00ED2C00"/>
    <w:rsid w:val="00EE7836"/>
    <w:rsid w:val="00EF03AD"/>
    <w:rsid w:val="00F008C7"/>
    <w:rsid w:val="00F066FD"/>
    <w:rsid w:val="00F069F9"/>
    <w:rsid w:val="00F14AD5"/>
    <w:rsid w:val="00F40A2A"/>
    <w:rsid w:val="00F544BA"/>
    <w:rsid w:val="00F5497C"/>
    <w:rsid w:val="00F75853"/>
    <w:rsid w:val="00F77C84"/>
    <w:rsid w:val="00F8067F"/>
    <w:rsid w:val="00F86D10"/>
    <w:rsid w:val="00FA49B6"/>
    <w:rsid w:val="00FB17C2"/>
    <w:rsid w:val="00FC439C"/>
    <w:rsid w:val="00FF519A"/>
    <w:rsid w:val="00F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113B"/>
  <w15:chartTrackingRefBased/>
  <w15:docId w15:val="{B958D49D-7E8C-412A-8DBD-8165357C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8A9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878A9"/>
    <w:pPr>
      <w:jc w:val="both"/>
    </w:pPr>
    <w:rPr>
      <w:rFonts w:ascii="Times New Roman" w:hAnsi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878A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Pogrubienie">
    <w:name w:val="Strong"/>
    <w:basedOn w:val="Domylnaczcionkaakapitu"/>
    <w:qFormat/>
    <w:rsid w:val="00B878A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1B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1B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1B12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B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B12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1B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B1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3E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3E9F"/>
    <w:rPr>
      <w:rFonts w:ascii="Arial" w:eastAsia="Times New Roman" w:hAnsi="Arial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3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3E9F"/>
    <w:rPr>
      <w:rFonts w:ascii="Arial" w:eastAsia="Times New Roman" w:hAnsi="Arial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B96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3D18-0EA1-4384-A1B6-1B7913EE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12518</TotalTime>
  <Pages>11</Pages>
  <Words>2833</Words>
  <Characters>17000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3</cp:revision>
  <cp:lastPrinted>2022-05-09T15:02:00Z</cp:lastPrinted>
  <dcterms:created xsi:type="dcterms:W3CDTF">2023-05-08T09:51:00Z</dcterms:created>
  <dcterms:modified xsi:type="dcterms:W3CDTF">2023-05-17T06:25:00Z</dcterms:modified>
</cp:coreProperties>
</file>